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D9A8C6">
      <w:pPr>
        <w:jc w:val="center"/>
        <w:rPr>
          <w:rFonts w:ascii="华文中宋" w:hAnsi="华文中宋" w:eastAsia="华文中宋"/>
          <w:b/>
          <w:bCs/>
          <w:color w:val="000000" w:themeColor="text1"/>
          <w:sz w:val="44"/>
          <w:szCs w:val="44"/>
        </w:rPr>
      </w:pPr>
    </w:p>
    <w:p w14:paraId="78753FBA">
      <w:pPr>
        <w:jc w:val="center"/>
        <w:rPr>
          <w:rFonts w:hint="eastAsia" w:ascii="华文中宋" w:hAnsi="华文中宋" w:eastAsia="华文中宋"/>
          <w:b/>
          <w:bCs/>
          <w:color w:val="000000" w:themeColor="text1"/>
          <w:sz w:val="44"/>
          <w:szCs w:val="44"/>
        </w:rPr>
      </w:pPr>
      <w:r>
        <w:rPr>
          <w:rFonts w:hint="eastAsia" w:ascii="华文中宋" w:hAnsi="华文中宋" w:eastAsia="华文中宋"/>
          <w:b/>
          <w:bCs/>
          <w:color w:val="000000" w:themeColor="text1"/>
          <w:sz w:val="44"/>
          <w:szCs w:val="44"/>
        </w:rPr>
        <w:t>深圳实验学校崇文高中</w:t>
      </w:r>
    </w:p>
    <w:p w14:paraId="1E0BC41F">
      <w:pPr>
        <w:jc w:val="center"/>
        <w:rPr>
          <w:rFonts w:hint="eastAsia" w:ascii="华文中宋" w:hAnsi="华文中宋" w:eastAsia="华文中宋"/>
          <w:b/>
          <w:bCs/>
          <w:color w:val="000000" w:themeColor="text1"/>
          <w:sz w:val="44"/>
          <w:szCs w:val="44"/>
        </w:rPr>
      </w:pPr>
      <w:bookmarkStart w:id="0" w:name="OLE_LINK1"/>
      <w:bookmarkStart w:id="1" w:name="OLE_LINK5"/>
      <w:r>
        <w:rPr>
          <w:rFonts w:hint="eastAsia" w:ascii="华文中宋" w:hAnsi="华文中宋" w:eastAsia="华文中宋"/>
          <w:b/>
          <w:bCs/>
          <w:color w:val="000000" w:themeColor="text1"/>
          <w:sz w:val="44"/>
          <w:szCs w:val="44"/>
        </w:rPr>
        <w:t>游泳馆出发台、出发器、增高台等设施设备</w:t>
      </w:r>
    </w:p>
    <w:p w14:paraId="35E05457">
      <w:pPr>
        <w:jc w:val="center"/>
        <w:rPr>
          <w:rFonts w:hint="eastAsia" w:ascii="华文中宋" w:hAnsi="华文中宋" w:eastAsia="华文中宋"/>
          <w:b/>
          <w:bCs/>
          <w:color w:val="000000" w:themeColor="text1"/>
          <w:sz w:val="44"/>
          <w:szCs w:val="44"/>
        </w:rPr>
      </w:pPr>
      <w:r>
        <w:rPr>
          <w:rFonts w:hint="eastAsia" w:ascii="华文中宋" w:hAnsi="华文中宋" w:eastAsia="华文中宋"/>
          <w:b/>
          <w:bCs/>
          <w:color w:val="000000" w:themeColor="text1"/>
          <w:sz w:val="44"/>
          <w:szCs w:val="44"/>
        </w:rPr>
        <w:t>采购</w:t>
      </w:r>
      <w:bookmarkEnd w:id="0"/>
      <w:bookmarkEnd w:id="1"/>
      <w:r>
        <w:rPr>
          <w:rFonts w:hint="eastAsia" w:ascii="华文中宋" w:hAnsi="华文中宋" w:eastAsia="华文中宋"/>
          <w:b/>
          <w:bCs/>
          <w:color w:val="000000" w:themeColor="text1"/>
          <w:sz w:val="44"/>
          <w:szCs w:val="44"/>
        </w:rPr>
        <w:t>项目</w:t>
      </w:r>
    </w:p>
    <w:p w14:paraId="78E1A1F1">
      <w:pPr>
        <w:adjustRightInd w:val="0"/>
        <w:snapToGrid w:val="0"/>
        <w:spacing w:before="2880" w:beforeLines="1200"/>
        <w:jc w:val="center"/>
        <w:rPr>
          <w:rFonts w:hint="eastAsia" w:ascii="华文中宋" w:hAnsi="华文中宋" w:eastAsia="华文中宋"/>
          <w:sz w:val="50"/>
          <w:szCs w:val="44"/>
        </w:rPr>
      </w:pPr>
      <w:r>
        <w:rPr>
          <w:rFonts w:hint="eastAsia" w:ascii="华文中宋" w:hAnsi="华文中宋" w:eastAsia="华文中宋"/>
          <w:sz w:val="50"/>
          <w:szCs w:val="44"/>
        </w:rPr>
        <w:t>招标文件</w:t>
      </w:r>
    </w:p>
    <w:p w14:paraId="02DF53E5">
      <w:pPr>
        <w:adjustRightInd w:val="0"/>
        <w:snapToGrid w:val="0"/>
        <w:spacing w:line="300" w:lineRule="auto"/>
        <w:jc w:val="center"/>
        <w:rPr>
          <w:rFonts w:hint="eastAsia" w:ascii="黑体" w:hAnsi="黑体" w:eastAsia="黑体"/>
          <w:b/>
          <w:bCs/>
          <w:sz w:val="28"/>
          <w:szCs w:val="28"/>
        </w:rPr>
      </w:pPr>
      <w:r>
        <w:rPr>
          <w:rFonts w:hint="eastAsia" w:ascii="黑体" w:hAnsi="黑体" w:eastAsia="黑体"/>
          <w:sz w:val="28"/>
          <w:szCs w:val="28"/>
        </w:rPr>
        <w:t>（项目编号：SZSYGZY-CW2025001）</w:t>
      </w:r>
    </w:p>
    <w:p w14:paraId="673E9D64">
      <w:pPr>
        <w:adjustRightInd w:val="0"/>
        <w:snapToGrid w:val="0"/>
        <w:spacing w:line="300" w:lineRule="auto"/>
        <w:jc w:val="center"/>
        <w:rPr>
          <w:rFonts w:ascii="华文中宋" w:hAnsi="Calibri" w:eastAsia="华文中宋"/>
          <w:b/>
          <w:bCs/>
          <w:sz w:val="28"/>
          <w:szCs w:val="22"/>
        </w:rPr>
      </w:pPr>
    </w:p>
    <w:p w14:paraId="6F09DA9C">
      <w:pPr>
        <w:adjustRightInd w:val="0"/>
        <w:snapToGrid w:val="0"/>
        <w:spacing w:line="300" w:lineRule="auto"/>
        <w:jc w:val="center"/>
        <w:rPr>
          <w:rFonts w:ascii="华文中宋" w:hAnsi="Calibri" w:eastAsia="华文中宋"/>
          <w:b/>
          <w:bCs/>
          <w:sz w:val="28"/>
          <w:szCs w:val="22"/>
        </w:rPr>
      </w:pPr>
    </w:p>
    <w:p w14:paraId="4321E80C">
      <w:pPr>
        <w:adjustRightInd w:val="0"/>
        <w:snapToGrid w:val="0"/>
        <w:spacing w:line="300" w:lineRule="auto"/>
        <w:jc w:val="center"/>
        <w:rPr>
          <w:rFonts w:ascii="华文中宋" w:hAnsi="Calibri" w:eastAsia="华文中宋"/>
          <w:b/>
          <w:bCs/>
          <w:sz w:val="28"/>
          <w:szCs w:val="22"/>
        </w:rPr>
      </w:pPr>
    </w:p>
    <w:p w14:paraId="29955016">
      <w:pPr>
        <w:adjustRightInd w:val="0"/>
        <w:snapToGrid w:val="0"/>
        <w:spacing w:line="300" w:lineRule="auto"/>
        <w:jc w:val="center"/>
        <w:rPr>
          <w:rFonts w:ascii="华文中宋" w:hAnsi="Calibri" w:eastAsia="华文中宋"/>
          <w:b/>
          <w:bCs/>
          <w:sz w:val="28"/>
          <w:szCs w:val="22"/>
        </w:rPr>
      </w:pPr>
    </w:p>
    <w:p w14:paraId="4EC7D798">
      <w:pPr>
        <w:adjustRightInd w:val="0"/>
        <w:snapToGrid w:val="0"/>
        <w:spacing w:line="300" w:lineRule="auto"/>
        <w:jc w:val="center"/>
        <w:rPr>
          <w:rFonts w:ascii="华文中宋" w:hAnsi="Calibri" w:eastAsia="华文中宋"/>
          <w:b/>
          <w:bCs/>
          <w:sz w:val="28"/>
          <w:szCs w:val="22"/>
        </w:rPr>
      </w:pPr>
    </w:p>
    <w:p w14:paraId="648A1239">
      <w:pPr>
        <w:adjustRightInd w:val="0"/>
        <w:snapToGrid w:val="0"/>
        <w:spacing w:line="300" w:lineRule="auto"/>
        <w:jc w:val="center"/>
        <w:rPr>
          <w:rFonts w:ascii="华文中宋" w:hAnsi="Calibri" w:eastAsia="华文中宋"/>
          <w:b/>
          <w:bCs/>
          <w:sz w:val="28"/>
          <w:szCs w:val="22"/>
        </w:rPr>
      </w:pPr>
    </w:p>
    <w:p w14:paraId="7FEC6336">
      <w:pPr>
        <w:adjustRightInd w:val="0"/>
        <w:snapToGrid w:val="0"/>
        <w:spacing w:line="300" w:lineRule="auto"/>
        <w:jc w:val="center"/>
        <w:rPr>
          <w:rFonts w:ascii="华文中宋" w:hAnsi="Calibri" w:eastAsia="华文中宋"/>
          <w:b/>
          <w:bCs/>
          <w:sz w:val="28"/>
          <w:szCs w:val="22"/>
        </w:rPr>
      </w:pPr>
    </w:p>
    <w:p w14:paraId="0027E3AA">
      <w:pPr>
        <w:adjustRightInd w:val="0"/>
        <w:snapToGrid w:val="0"/>
        <w:spacing w:line="300" w:lineRule="auto"/>
        <w:jc w:val="center"/>
        <w:rPr>
          <w:rFonts w:ascii="华文中宋" w:hAnsi="Calibri" w:eastAsia="华文中宋"/>
          <w:b/>
          <w:bCs/>
          <w:sz w:val="28"/>
          <w:szCs w:val="22"/>
        </w:rPr>
      </w:pPr>
    </w:p>
    <w:p w14:paraId="002E4DDB">
      <w:pPr>
        <w:adjustRightInd w:val="0"/>
        <w:snapToGrid w:val="0"/>
        <w:spacing w:line="300" w:lineRule="auto"/>
        <w:jc w:val="center"/>
        <w:rPr>
          <w:rFonts w:ascii="华文中宋" w:hAnsi="Calibri" w:eastAsia="华文中宋"/>
          <w:b/>
          <w:bCs/>
          <w:sz w:val="28"/>
          <w:szCs w:val="22"/>
        </w:rPr>
      </w:pPr>
      <w:r>
        <w:rPr>
          <w:rFonts w:hint="eastAsia" w:ascii="华文中宋" w:hAnsi="Calibri" w:eastAsia="华文中宋"/>
          <w:b/>
          <w:bCs/>
          <w:sz w:val="28"/>
          <w:szCs w:val="22"/>
        </w:rPr>
        <w:t>深圳实验学校崇文高中</w:t>
      </w:r>
    </w:p>
    <w:p w14:paraId="679ED357">
      <w:pPr>
        <w:widowControl/>
        <w:jc w:val="center"/>
        <w:rPr>
          <w:rFonts w:hint="eastAsia" w:ascii="黑体" w:hAnsi="华文中宋" w:eastAsia="黑体" w:cs="Arial"/>
          <w:szCs w:val="21"/>
        </w:rPr>
      </w:pPr>
    </w:p>
    <w:p w14:paraId="7D5E1F65">
      <w:pPr>
        <w:widowControl/>
        <w:spacing w:line="480" w:lineRule="exact"/>
        <w:jc w:val="center"/>
        <w:rPr>
          <w:rFonts w:hint="eastAsia" w:ascii="宋体" w:hAnsi="宋体" w:cs="宋体"/>
        </w:rPr>
      </w:pPr>
      <w:r>
        <w:rPr>
          <w:rFonts w:hint="eastAsia" w:ascii="黑体" w:hAnsi="华文中宋" w:eastAsia="黑体" w:cs="Arial"/>
          <w:sz w:val="32"/>
          <w:szCs w:val="32"/>
        </w:rPr>
        <w:t>202</w:t>
      </w:r>
      <w:r>
        <w:rPr>
          <w:rFonts w:ascii="黑体" w:hAnsi="华文中宋" w:eastAsia="黑体" w:cs="Arial"/>
          <w:sz w:val="32"/>
          <w:szCs w:val="32"/>
        </w:rPr>
        <w:t>5</w:t>
      </w:r>
      <w:r>
        <w:rPr>
          <w:rFonts w:hint="eastAsia" w:ascii="黑体" w:hAnsi="华文中宋" w:eastAsia="黑体" w:cs="Arial"/>
          <w:sz w:val="32"/>
          <w:szCs w:val="32"/>
        </w:rPr>
        <w:t>年</w:t>
      </w:r>
      <w:r>
        <w:rPr>
          <w:rFonts w:ascii="黑体" w:hAnsi="华文中宋" w:eastAsia="黑体" w:cs="Arial"/>
          <w:sz w:val="32"/>
          <w:szCs w:val="32"/>
        </w:rPr>
        <w:t>3</w:t>
      </w:r>
      <w:r>
        <w:rPr>
          <w:rFonts w:hint="eastAsia" w:ascii="黑体" w:hAnsi="华文中宋" w:eastAsia="黑体" w:cs="Arial"/>
          <w:sz w:val="32"/>
          <w:szCs w:val="32"/>
        </w:rPr>
        <w:t>月18日</w:t>
      </w:r>
      <w:r>
        <w:rPr>
          <w:rFonts w:hint="eastAsia" w:ascii="宋体" w:hAnsi="宋体" w:cs="宋体"/>
          <w:sz w:val="32"/>
          <w:szCs w:val="32"/>
        </w:rPr>
        <w:br w:type="page"/>
      </w:r>
    </w:p>
    <w:p w14:paraId="1BB0B947">
      <w:pPr>
        <w:pStyle w:val="2"/>
        <w:rPr>
          <w:rFonts w:hint="eastAsia"/>
        </w:rPr>
      </w:pPr>
      <w:r>
        <w:rPr>
          <w:rFonts w:hint="eastAsia"/>
        </w:rPr>
        <w:t>第一章 项目评审信息</w:t>
      </w:r>
    </w:p>
    <w:p w14:paraId="16BB73A4">
      <w:pPr>
        <w:adjustRightInd w:val="0"/>
        <w:snapToGrid w:val="0"/>
        <w:spacing w:line="360" w:lineRule="auto"/>
        <w:rPr>
          <w:rFonts w:hint="eastAsia" w:ascii="宋体" w:hAnsi="宋体" w:cs="宋体"/>
          <w:szCs w:val="21"/>
        </w:rPr>
      </w:pPr>
      <w:r>
        <w:rPr>
          <w:rFonts w:hint="eastAsia" w:ascii="宋体" w:hAnsi="宋体" w:cs="宋体"/>
          <w:szCs w:val="21"/>
        </w:rPr>
        <w:t>项目编号：SZSYGZY-CW2025001</w:t>
      </w:r>
    </w:p>
    <w:p w14:paraId="6DDCB3D2">
      <w:pPr>
        <w:adjustRightInd w:val="0"/>
        <w:snapToGrid w:val="0"/>
        <w:spacing w:line="360" w:lineRule="auto"/>
        <w:rPr>
          <w:rFonts w:hint="eastAsia" w:ascii="宋体" w:hAnsi="宋体" w:cs="宋体"/>
          <w:color w:val="000000" w:themeColor="text1"/>
          <w:szCs w:val="21"/>
          <w:highlight w:val="yellow"/>
        </w:rPr>
      </w:pPr>
      <w:r>
        <w:rPr>
          <w:rFonts w:hint="eastAsia" w:ascii="宋体" w:hAnsi="宋体" w:cs="宋体"/>
          <w:color w:val="000000" w:themeColor="text1"/>
          <w:szCs w:val="21"/>
        </w:rPr>
        <w:t>项目名称：</w:t>
      </w:r>
      <w:r>
        <w:rPr>
          <w:rFonts w:hint="eastAsia" w:ascii="宋体" w:hAnsi="宋体" w:cs="宋体"/>
          <w:color w:val="000000" w:themeColor="text1"/>
          <w:szCs w:val="21"/>
          <w:highlight w:val="yellow"/>
        </w:rPr>
        <w:t>深圳实验学校崇文高中游泳馆出发台、出发器、增高台等设施设备采购项目</w:t>
      </w:r>
    </w:p>
    <w:p w14:paraId="394249E8">
      <w:pPr>
        <w:adjustRightInd w:val="0"/>
        <w:snapToGrid w:val="0"/>
        <w:spacing w:line="360" w:lineRule="auto"/>
        <w:rPr>
          <w:rFonts w:hint="eastAsia" w:ascii="宋体" w:hAnsi="宋体" w:cs="宋体"/>
          <w:color w:val="000000" w:themeColor="text1"/>
          <w:szCs w:val="21"/>
        </w:rPr>
      </w:pPr>
      <w:r>
        <w:rPr>
          <w:rFonts w:hint="eastAsia" w:ascii="宋体" w:hAnsi="宋体" w:cs="宋体"/>
          <w:color w:val="000000" w:themeColor="text1"/>
          <w:szCs w:val="21"/>
        </w:rPr>
        <w:t>类型：货物类</w:t>
      </w:r>
    </w:p>
    <w:p w14:paraId="17FC89BE">
      <w:pPr>
        <w:adjustRightInd w:val="0"/>
        <w:snapToGrid w:val="0"/>
        <w:spacing w:line="360" w:lineRule="auto"/>
        <w:rPr>
          <w:rFonts w:hint="eastAsia" w:ascii="宋体" w:hAnsi="宋体" w:cs="宋体"/>
          <w:szCs w:val="21"/>
        </w:rPr>
      </w:pPr>
      <w:r>
        <w:rPr>
          <w:rFonts w:hint="eastAsia" w:ascii="宋体" w:hAnsi="宋体" w:cs="宋体"/>
          <w:szCs w:val="21"/>
        </w:rPr>
        <w:t>采购方式：公开招标</w:t>
      </w:r>
    </w:p>
    <w:p w14:paraId="339DDF14">
      <w:pPr>
        <w:adjustRightInd w:val="0"/>
        <w:snapToGrid w:val="0"/>
        <w:spacing w:line="360" w:lineRule="auto"/>
        <w:rPr>
          <w:rFonts w:hint="eastAsia" w:ascii="宋体" w:hAnsi="宋体" w:cs="宋体"/>
          <w:szCs w:val="21"/>
        </w:rPr>
      </w:pPr>
      <w:r>
        <w:rPr>
          <w:rFonts w:hint="eastAsia" w:ascii="宋体" w:hAnsi="宋体" w:cs="宋体"/>
          <w:szCs w:val="21"/>
        </w:rPr>
        <w:t>货币类型：人民币</w:t>
      </w:r>
    </w:p>
    <w:p w14:paraId="654135F8">
      <w:pPr>
        <w:adjustRightInd w:val="0"/>
        <w:snapToGrid w:val="0"/>
        <w:spacing w:line="360" w:lineRule="auto"/>
        <w:rPr>
          <w:rFonts w:hint="eastAsia" w:ascii="宋体" w:hAnsi="宋体" w:cs="宋体"/>
          <w:szCs w:val="21"/>
        </w:rPr>
      </w:pPr>
      <w:r>
        <w:rPr>
          <w:rFonts w:hint="eastAsia" w:ascii="宋体" w:hAnsi="宋体" w:cs="宋体"/>
          <w:szCs w:val="21"/>
        </w:rPr>
        <w:t>评标方法：综合评分法</w:t>
      </w:r>
    </w:p>
    <w:p w14:paraId="4B690663">
      <w:pPr>
        <w:pStyle w:val="37"/>
        <w:shd w:val="clear" w:color="auto" w:fill="FFFFFF"/>
        <w:spacing w:before="0" w:beforeAutospacing="0" w:after="0" w:afterAutospacing="0" w:line="420" w:lineRule="atLeast"/>
        <w:rPr>
          <w:color w:val="000000"/>
          <w:sz w:val="28"/>
          <w:szCs w:val="28"/>
        </w:rPr>
      </w:pPr>
      <w:r>
        <w:rPr>
          <w:rFonts w:hint="eastAsia"/>
          <w:color w:val="000000"/>
        </w:rPr>
        <w:t>投标人资质要求：</w:t>
      </w:r>
      <w:r>
        <w:rPr>
          <w:rFonts w:hint="eastAsia"/>
          <w:color w:val="000000"/>
        </w:rPr>
        <w:tab/>
      </w:r>
    </w:p>
    <w:p w14:paraId="725973B8">
      <w:pPr>
        <w:pStyle w:val="37"/>
        <w:shd w:val="clear" w:color="auto" w:fill="FFFFFF"/>
        <w:spacing w:before="0" w:beforeAutospacing="0" w:after="0" w:afterAutospacing="0" w:line="420" w:lineRule="atLeast"/>
        <w:ind w:left="420" w:firstLine="480" w:firstLineChars="200"/>
        <w:rPr>
          <w:rFonts w:hint="default"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1)</w:t>
      </w:r>
      <w:r>
        <w:rPr>
          <w:rFonts w:hint="eastAsia" w:ascii="宋体" w:hAnsi="宋体" w:eastAsia="宋体" w:cs="宋体"/>
          <w:color w:val="000000"/>
          <w:kern w:val="0"/>
          <w:sz w:val="24"/>
          <w:szCs w:val="24"/>
          <w:highlight w:val="yellow"/>
          <w:lang w:val="en-US" w:eastAsia="zh-CN" w:bidi="ar-SA"/>
        </w:rPr>
        <w:t>具有有效期内的资质证书,经营范围包含：游泳器材及周边产品；</w:t>
      </w:r>
    </w:p>
    <w:p w14:paraId="7483D811">
      <w:pPr>
        <w:pStyle w:val="37"/>
        <w:shd w:val="clear" w:color="auto" w:fill="FFFFFF"/>
        <w:spacing w:before="0" w:beforeAutospacing="0" w:after="0" w:afterAutospacing="0" w:line="420" w:lineRule="atLeast"/>
        <w:ind w:left="420" w:firstLine="480" w:firstLineChars="200"/>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2)</w:t>
      </w:r>
      <w:r>
        <w:rPr>
          <w:rFonts w:hint="eastAsia" w:ascii="宋体" w:hAnsi="宋体" w:eastAsia="宋体" w:cs="宋体"/>
          <w:color w:val="000000"/>
          <w:kern w:val="0"/>
          <w:sz w:val="24"/>
          <w:szCs w:val="24"/>
          <w:highlight w:val="yellow"/>
          <w:lang w:val="en-US" w:eastAsia="zh-CN" w:bidi="ar-SA"/>
        </w:rPr>
        <w:t>中华人民共和国境内注册的企业法人；</w:t>
      </w:r>
    </w:p>
    <w:p w14:paraId="1EB09022">
      <w:pPr>
        <w:pStyle w:val="37"/>
        <w:shd w:val="clear" w:color="auto" w:fill="FFFFFF"/>
        <w:spacing w:before="0" w:beforeAutospacing="0" w:after="0" w:afterAutospacing="0" w:line="420" w:lineRule="atLeast"/>
        <w:ind w:left="420" w:firstLine="480" w:firstLineChars="200"/>
        <w:rPr>
          <w:color w:val="000000"/>
          <w:sz w:val="28"/>
          <w:szCs w:val="28"/>
          <w:highlight w:val="yellow"/>
        </w:rPr>
      </w:pPr>
      <w:r>
        <w:rPr>
          <w:rFonts w:hint="eastAsia" w:ascii="宋体" w:hAnsi="宋体" w:eastAsia="宋体" w:cs="宋体"/>
          <w:color w:val="000000"/>
          <w:kern w:val="0"/>
          <w:sz w:val="24"/>
          <w:szCs w:val="24"/>
          <w:lang w:val="en-US" w:eastAsia="zh-CN" w:bidi="ar-SA"/>
        </w:rPr>
        <w:t>3)</w:t>
      </w:r>
      <w:r>
        <w:rPr>
          <w:rFonts w:hint="eastAsia" w:ascii="宋体" w:hAnsi="宋体" w:eastAsia="宋体" w:cs="宋体"/>
          <w:color w:val="000000"/>
          <w:kern w:val="0"/>
          <w:sz w:val="24"/>
          <w:szCs w:val="24"/>
          <w:highlight w:val="yellow"/>
          <w:lang w:val="en-US" w:eastAsia="zh-CN" w:bidi="ar-SA"/>
        </w:rPr>
        <w:t>本项目</w:t>
      </w:r>
      <w:r>
        <w:rPr>
          <w:rFonts w:hint="eastAsia"/>
          <w:color w:val="000000"/>
          <w:highlight w:val="yellow"/>
        </w:rPr>
        <w:t>不接受联合体形式投标，禁止分包及转包。</w:t>
      </w:r>
    </w:p>
    <w:p w14:paraId="6517F5D9">
      <w:pPr>
        <w:pStyle w:val="87"/>
        <w:rPr>
          <w:rFonts w:hint="eastAsia"/>
        </w:rPr>
      </w:pPr>
    </w:p>
    <w:p w14:paraId="0AB7B251">
      <w:pPr>
        <w:pStyle w:val="5"/>
        <w:rPr>
          <w:rFonts w:cs="宋体"/>
          <w:szCs w:val="28"/>
        </w:rPr>
      </w:pPr>
      <w:r>
        <w:rPr>
          <w:rFonts w:hint="eastAsia" w:cs="宋体"/>
          <w:szCs w:val="28"/>
        </w:rPr>
        <w:t>投标文件初审表</w:t>
      </w:r>
    </w:p>
    <w:p w14:paraId="258DF1CF">
      <w:pPr>
        <w:spacing w:after="86" w:afterLines="36"/>
        <w:jc w:val="center"/>
        <w:rPr>
          <w:rFonts w:hint="eastAsia" w:ascii="宋体" w:hAnsi="宋体" w:cs="宋体"/>
          <w:b/>
        </w:rPr>
      </w:pPr>
      <w:r>
        <w:rPr>
          <w:rFonts w:hint="eastAsia" w:ascii="宋体" w:hAnsi="宋体" w:cs="宋体"/>
          <w:b/>
        </w:rPr>
        <w:t>（凡有下列情形之一的，投标文件无效，投标作废标处理）</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7988"/>
      </w:tblGrid>
      <w:tr w14:paraId="13725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22" w:type="dxa"/>
            <w:gridSpan w:val="2"/>
            <w:vAlign w:val="center"/>
          </w:tcPr>
          <w:p w14:paraId="1569B5DB">
            <w:pPr>
              <w:rPr>
                <w:rFonts w:ascii="宋体" w:hAnsi="宋体" w:cs="宋体"/>
              </w:rPr>
            </w:pPr>
            <w:r>
              <w:rPr>
                <w:rFonts w:hint="eastAsia" w:ascii="宋体" w:hAnsi="宋体" w:cs="宋体"/>
              </w:rPr>
              <w:t>资格性检查表</w:t>
            </w:r>
          </w:p>
        </w:tc>
      </w:tr>
      <w:tr w14:paraId="71E6B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23F821CB">
            <w:pPr>
              <w:rPr>
                <w:rFonts w:ascii="宋体" w:hAnsi="宋体" w:cs="宋体"/>
              </w:rPr>
            </w:pPr>
            <w:r>
              <w:rPr>
                <w:rFonts w:hint="eastAsia" w:ascii="宋体" w:hAnsi="宋体" w:cs="宋体"/>
              </w:rPr>
              <w:t>1</w:t>
            </w:r>
          </w:p>
        </w:tc>
        <w:tc>
          <w:tcPr>
            <w:tcW w:w="7988" w:type="dxa"/>
            <w:vAlign w:val="center"/>
          </w:tcPr>
          <w:p w14:paraId="01353960">
            <w:pPr>
              <w:rPr>
                <w:rFonts w:ascii="宋体" w:hAnsi="宋体" w:cs="宋体"/>
                <w:b/>
              </w:rPr>
            </w:pPr>
            <w:r>
              <w:rPr>
                <w:rFonts w:hint="eastAsia" w:ascii="宋体" w:hAnsi="宋体" w:cs="宋体"/>
                <w:b/>
              </w:rPr>
              <w:t>投标人不具备招标文件所列的资格要求，或未提交相应的资格证明资料（详见招标公告投标人资格要求）</w:t>
            </w:r>
          </w:p>
        </w:tc>
      </w:tr>
      <w:tr w14:paraId="4C343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22" w:type="dxa"/>
            <w:gridSpan w:val="2"/>
            <w:vAlign w:val="center"/>
          </w:tcPr>
          <w:p w14:paraId="3AE3B219">
            <w:pPr>
              <w:rPr>
                <w:rFonts w:ascii="宋体" w:hAnsi="宋体" w:cs="宋体"/>
              </w:rPr>
            </w:pPr>
            <w:r>
              <w:rPr>
                <w:rFonts w:hint="eastAsia" w:ascii="宋体" w:hAnsi="宋体" w:cs="宋体"/>
              </w:rPr>
              <w:t>符合性检查表</w:t>
            </w:r>
          </w:p>
        </w:tc>
      </w:tr>
      <w:tr w14:paraId="08FE5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0ACD36DC">
            <w:pPr>
              <w:rPr>
                <w:rFonts w:ascii="宋体" w:hAnsi="宋体" w:cs="宋体"/>
              </w:rPr>
            </w:pPr>
            <w:r>
              <w:rPr>
                <w:rFonts w:hint="eastAsia" w:ascii="宋体" w:hAnsi="宋体" w:cs="宋体"/>
              </w:rPr>
              <w:t>2</w:t>
            </w:r>
          </w:p>
        </w:tc>
        <w:tc>
          <w:tcPr>
            <w:tcW w:w="7988" w:type="dxa"/>
            <w:vAlign w:val="center"/>
          </w:tcPr>
          <w:p w14:paraId="7DBE4F8A">
            <w:pPr>
              <w:rPr>
                <w:rFonts w:ascii="宋体" w:hAnsi="宋体" w:cs="宋体"/>
              </w:rPr>
            </w:pPr>
            <w:r>
              <w:rPr>
                <w:rFonts w:hint="eastAsia" w:ascii="宋体" w:hAnsi="宋体" w:cs="宋体"/>
              </w:rPr>
              <w:t>未按招标文件对投标文件组成的要求提供投标文件的（投标文件组成不完整）</w:t>
            </w:r>
            <w:r>
              <w:rPr>
                <w:rFonts w:hint="eastAsia" w:ascii="宋体" w:hAnsi="宋体" w:cs="宋体"/>
                <w:b/>
                <w:color w:val="FF0000"/>
              </w:rPr>
              <w:t>或</w:t>
            </w:r>
            <w:r>
              <w:rPr>
                <w:rFonts w:hint="eastAsia" w:ascii="宋体" w:hAnsi="宋体" w:cs="宋体"/>
              </w:rPr>
              <w:t>未按规定密封、签字、盖章；</w:t>
            </w:r>
          </w:p>
        </w:tc>
      </w:tr>
      <w:tr w14:paraId="677B4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201466FF">
            <w:pPr>
              <w:rPr>
                <w:rFonts w:ascii="宋体" w:hAnsi="宋体" w:cs="宋体"/>
              </w:rPr>
            </w:pPr>
            <w:r>
              <w:rPr>
                <w:rFonts w:hint="eastAsia" w:ascii="宋体" w:hAnsi="宋体" w:cs="宋体"/>
              </w:rPr>
              <w:t>3</w:t>
            </w:r>
          </w:p>
        </w:tc>
        <w:tc>
          <w:tcPr>
            <w:tcW w:w="7988" w:type="dxa"/>
            <w:vAlign w:val="center"/>
          </w:tcPr>
          <w:p w14:paraId="49C00B38">
            <w:pPr>
              <w:rPr>
                <w:rFonts w:ascii="宋体" w:hAnsi="宋体" w:cs="宋体"/>
              </w:rPr>
            </w:pPr>
            <w:r>
              <w:rPr>
                <w:rFonts w:hint="eastAsia" w:ascii="宋体" w:hAnsi="宋体" w:cs="宋体"/>
                <w:b/>
              </w:rPr>
              <w:t>《技术规格偏离表》或《商务需求偏离表》填写不全或不实</w:t>
            </w:r>
          </w:p>
        </w:tc>
      </w:tr>
      <w:tr w14:paraId="77381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7E823EC2">
            <w:pPr>
              <w:rPr>
                <w:rFonts w:ascii="宋体" w:hAnsi="宋体" w:cs="宋体"/>
              </w:rPr>
            </w:pPr>
            <w:r>
              <w:rPr>
                <w:rFonts w:hint="eastAsia" w:ascii="宋体" w:hAnsi="宋体" w:cs="宋体"/>
              </w:rPr>
              <w:t>4</w:t>
            </w:r>
          </w:p>
        </w:tc>
        <w:tc>
          <w:tcPr>
            <w:tcW w:w="7988" w:type="dxa"/>
            <w:vAlign w:val="center"/>
          </w:tcPr>
          <w:p w14:paraId="65AE9FDF">
            <w:pPr>
              <w:rPr>
                <w:rFonts w:ascii="宋体" w:hAnsi="宋体" w:cs="宋体"/>
              </w:rPr>
            </w:pPr>
            <w:r>
              <w:rPr>
                <w:rFonts w:hint="eastAsia" w:ascii="宋体" w:hAnsi="宋体" w:cs="宋体"/>
              </w:rPr>
              <w:t>投标总价高于预算限额的或报价低于其成本且不能做出合理说明</w:t>
            </w:r>
          </w:p>
        </w:tc>
      </w:tr>
      <w:tr w14:paraId="1FAFC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3CDF78DE">
            <w:pPr>
              <w:rPr>
                <w:rFonts w:ascii="宋体" w:hAnsi="宋体" w:cs="宋体"/>
              </w:rPr>
            </w:pPr>
            <w:r>
              <w:rPr>
                <w:rFonts w:hint="eastAsia" w:ascii="宋体" w:hAnsi="宋体" w:cs="宋体"/>
              </w:rPr>
              <w:t>5</w:t>
            </w:r>
          </w:p>
        </w:tc>
        <w:tc>
          <w:tcPr>
            <w:tcW w:w="7988" w:type="dxa"/>
            <w:vAlign w:val="center"/>
          </w:tcPr>
          <w:p w14:paraId="642CA481">
            <w:pPr>
              <w:rPr>
                <w:rFonts w:ascii="宋体" w:hAnsi="宋体" w:cs="宋体"/>
              </w:rPr>
            </w:pPr>
            <w:r>
              <w:rPr>
                <w:rFonts w:hint="eastAsia" w:ascii="宋体" w:hAnsi="宋体" w:cs="宋体"/>
              </w:rPr>
              <w:t>投标报价有严重缺漏项目</w:t>
            </w:r>
          </w:p>
        </w:tc>
      </w:tr>
      <w:tr w14:paraId="7597A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35E9D843">
            <w:pPr>
              <w:rPr>
                <w:rFonts w:ascii="宋体" w:hAnsi="宋体" w:cs="宋体"/>
              </w:rPr>
            </w:pPr>
            <w:r>
              <w:rPr>
                <w:rFonts w:hint="eastAsia" w:ascii="宋体" w:hAnsi="宋体" w:cs="宋体"/>
              </w:rPr>
              <w:t>6</w:t>
            </w:r>
          </w:p>
        </w:tc>
        <w:tc>
          <w:tcPr>
            <w:tcW w:w="7988" w:type="dxa"/>
            <w:vAlign w:val="center"/>
          </w:tcPr>
          <w:p w14:paraId="671A4360">
            <w:pPr>
              <w:rPr>
                <w:rFonts w:ascii="宋体" w:hAnsi="宋体" w:cs="宋体"/>
              </w:rPr>
            </w:pPr>
            <w:r>
              <w:rPr>
                <w:rFonts w:hint="eastAsia" w:ascii="宋体" w:hAnsi="宋体" w:cs="宋体"/>
                <w:b/>
              </w:rPr>
              <w:t>投标文件载明的交货期超过招标文件规定的期限</w:t>
            </w:r>
            <w:r>
              <w:rPr>
                <w:rFonts w:hint="eastAsia" w:ascii="宋体" w:hAnsi="宋体" w:cs="宋体"/>
                <w:b/>
                <w:color w:val="FF0000"/>
              </w:rPr>
              <w:t>或</w:t>
            </w:r>
            <w:r>
              <w:rPr>
                <w:rFonts w:hint="eastAsia" w:ascii="宋体" w:hAnsi="宋体" w:cs="宋体"/>
                <w:b/>
              </w:rPr>
              <w:t>免费保修期低于招标文件规定的期限</w:t>
            </w:r>
          </w:p>
        </w:tc>
      </w:tr>
      <w:tr w14:paraId="42BF5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56DBF92E">
            <w:pPr>
              <w:rPr>
                <w:rFonts w:ascii="宋体" w:hAnsi="宋体" w:cs="宋体"/>
              </w:rPr>
            </w:pPr>
            <w:r>
              <w:rPr>
                <w:rFonts w:hint="eastAsia" w:ascii="宋体" w:hAnsi="宋体" w:cs="宋体"/>
              </w:rPr>
              <w:t>7</w:t>
            </w:r>
          </w:p>
        </w:tc>
        <w:tc>
          <w:tcPr>
            <w:tcW w:w="7988" w:type="dxa"/>
            <w:vAlign w:val="center"/>
          </w:tcPr>
          <w:p w14:paraId="4FF34588">
            <w:pPr>
              <w:rPr>
                <w:rFonts w:ascii="宋体" w:hAnsi="宋体" w:cs="宋体"/>
              </w:rPr>
            </w:pPr>
            <w:r>
              <w:rPr>
                <w:rFonts w:hint="eastAsia" w:ascii="宋体" w:hAnsi="宋体" w:cs="宋体"/>
              </w:rPr>
              <w:t>所投产品、工程、服务在质量、技术、方案等方面没有实质性满足招标文件要求</w:t>
            </w:r>
          </w:p>
        </w:tc>
      </w:tr>
    </w:tbl>
    <w:p w14:paraId="4CCD2AFE">
      <w:pPr>
        <w:rPr>
          <w:rFonts w:hint="eastAsia" w:ascii="宋体" w:hAnsi="宋体" w:cs="宋体"/>
        </w:rPr>
      </w:pPr>
    </w:p>
    <w:p w14:paraId="5AF50A41">
      <w:pPr>
        <w:rPr>
          <w:rFonts w:hint="eastAsia" w:ascii="宋体" w:hAnsi="宋体" w:cs="宋体"/>
        </w:rPr>
      </w:pPr>
    </w:p>
    <w:p w14:paraId="282E0AF7">
      <w:pPr>
        <w:pStyle w:val="5"/>
        <w:rPr>
          <w:rFonts w:cs="宋体"/>
          <w:szCs w:val="28"/>
        </w:rPr>
      </w:pPr>
      <w:r>
        <w:rPr>
          <w:rFonts w:cs="宋体"/>
          <w:szCs w:val="28"/>
        </w:rPr>
        <w:br w:type="page"/>
      </w:r>
      <w:r>
        <w:rPr>
          <w:rFonts w:hint="eastAsia" w:cs="宋体"/>
          <w:szCs w:val="28"/>
        </w:rPr>
        <w:t>评标信息</w:t>
      </w:r>
    </w:p>
    <w:p w14:paraId="0FDC5DF2">
      <w:pPr>
        <w:spacing w:line="400" w:lineRule="exact"/>
        <w:ind w:left="1050" w:hanging="1050" w:hangingChars="500"/>
        <w:jc w:val="left"/>
        <w:rPr>
          <w:rFonts w:hint="eastAsia" w:ascii="宋体" w:hAnsi="宋体" w:cs="宋体"/>
          <w:szCs w:val="21"/>
        </w:rPr>
      </w:pPr>
      <w:r>
        <w:rPr>
          <w:rFonts w:hint="eastAsia" w:ascii="宋体" w:hAnsi="宋体" w:cs="宋体"/>
          <w:szCs w:val="21"/>
        </w:rPr>
        <w:t>评审方法：本项目采用评审和定标分离办法。本项目评审方法采用</w:t>
      </w:r>
      <w:r>
        <w:rPr>
          <w:rFonts w:hint="eastAsia" w:ascii="宋体" w:hAnsi="宋体" w:cs="宋体"/>
          <w:b/>
          <w:szCs w:val="21"/>
          <w:u w:val="single"/>
        </w:rPr>
        <w:t xml:space="preserve"> </w:t>
      </w:r>
      <w:r>
        <w:rPr>
          <w:rFonts w:hint="eastAsia" w:ascii="宋体" w:hAnsi="宋体" w:cs="宋体"/>
          <w:b/>
          <w:szCs w:val="21"/>
          <w:highlight w:val="yellow"/>
          <w:u w:val="single"/>
        </w:rPr>
        <w:t>综合评分法</w:t>
      </w:r>
      <w:r>
        <w:rPr>
          <w:rFonts w:hint="eastAsia" w:ascii="宋体" w:hAnsi="宋体" w:cs="宋体"/>
          <w:b/>
          <w:szCs w:val="21"/>
          <w:u w:val="single"/>
        </w:rPr>
        <w:t xml:space="preserve"> </w:t>
      </w:r>
      <w:r>
        <w:rPr>
          <w:rFonts w:hint="eastAsia" w:ascii="宋体" w:hAnsi="宋体" w:cs="宋体"/>
          <w:szCs w:val="21"/>
        </w:rPr>
        <w:t>法。本项目推荐候选中标供应商数量为</w:t>
      </w:r>
      <w:r>
        <w:rPr>
          <w:rFonts w:hint="eastAsia" w:ascii="宋体" w:hAnsi="宋体" w:cs="宋体"/>
          <w:b/>
          <w:szCs w:val="21"/>
          <w:highlight w:val="yellow"/>
          <w:u w:val="single"/>
        </w:rPr>
        <w:t>3</w:t>
      </w:r>
      <w:r>
        <w:rPr>
          <w:rFonts w:hint="eastAsia" w:ascii="宋体" w:hAnsi="宋体" w:cs="宋体"/>
          <w:szCs w:val="21"/>
        </w:rPr>
        <w:t>家，中标供应商数量为</w:t>
      </w:r>
      <w:r>
        <w:rPr>
          <w:rFonts w:hint="eastAsia" w:ascii="宋体" w:hAnsi="宋体" w:cs="宋体"/>
          <w:b/>
          <w:szCs w:val="21"/>
          <w:highlight w:val="yellow"/>
          <w:u w:val="single"/>
        </w:rPr>
        <w:t xml:space="preserve"> 1</w:t>
      </w:r>
      <w:r>
        <w:rPr>
          <w:rFonts w:hint="eastAsia" w:ascii="宋体" w:hAnsi="宋体" w:cs="宋体"/>
          <w:b/>
          <w:szCs w:val="21"/>
          <w:u w:val="single"/>
        </w:rPr>
        <w:t xml:space="preserve"> </w:t>
      </w:r>
      <w:r>
        <w:rPr>
          <w:rFonts w:hint="eastAsia" w:ascii="宋体" w:hAnsi="宋体" w:cs="宋体"/>
          <w:szCs w:val="21"/>
        </w:rPr>
        <w:t>家。</w:t>
      </w:r>
    </w:p>
    <w:p w14:paraId="786FD0E8">
      <w:pPr>
        <w:widowControl/>
        <w:jc w:val="left"/>
        <w:rPr>
          <w:rFonts w:hint="eastAsia" w:ascii="宋体" w:hAnsi="宋体" w:cs="宋体"/>
          <w:b/>
          <w:kern w:val="0"/>
          <w:sz w:val="28"/>
          <w:szCs w:val="28"/>
        </w:rPr>
      </w:pPr>
    </w:p>
    <w:p w14:paraId="668D50EF">
      <w:pPr>
        <w:pStyle w:val="5"/>
        <w:rPr>
          <w:rFonts w:cs="宋体"/>
        </w:rPr>
      </w:pPr>
      <w:bookmarkStart w:id="2" w:name="OLE_LINK3"/>
      <w:bookmarkStart w:id="3" w:name="OLE_LINK2"/>
      <w:bookmarkStart w:id="4" w:name="OLE_LINK4"/>
      <w:r>
        <w:rPr>
          <w:rFonts w:hint="eastAsia" w:cs="宋体"/>
        </w:rPr>
        <w:t>评标方法</w:t>
      </w:r>
    </w:p>
    <w:p w14:paraId="1E6654D1">
      <w:pPr>
        <w:ind w:firstLine="420"/>
      </w:pPr>
      <w:r>
        <w:rPr>
          <w:rFonts w:hint="eastAsia"/>
        </w:rPr>
        <w:t>综合评分法（新价格分算法），是指投标文件满足招标文件全部实质性要求，且按照评审因素的量化指标评审得分最高的投标人为中标候选人的评标方法。</w:t>
      </w:r>
    </w:p>
    <w:p w14:paraId="27E24476">
      <w:pPr>
        <w:ind w:firstLine="420"/>
      </w:pPr>
    </w:p>
    <w:p w14:paraId="01E6DE0C">
      <w:pPr>
        <w:ind w:firstLine="420"/>
      </w:pPr>
      <w:r>
        <w:rPr>
          <w:rFonts w:hint="eastAsia"/>
        </w:rPr>
        <w:t>价格分计算方法：</w:t>
      </w:r>
    </w:p>
    <w:p w14:paraId="552E508C">
      <w:pPr>
        <w:ind w:firstLine="420"/>
      </w:pPr>
      <w:r>
        <w:rPr>
          <w:rFonts w:hint="eastAsia"/>
        </w:rPr>
        <w:t>采用低价优先法计算，即满足招标文件要求且投标价格最低的投标报价为评标基准价，其价格分为满分。其他投标人的价格分统一按照下列公式计算：</w:t>
      </w:r>
    </w:p>
    <w:p w14:paraId="3A977C6B">
      <w:pPr>
        <w:ind w:firstLine="420"/>
      </w:pPr>
    </w:p>
    <w:p w14:paraId="677C5A1D">
      <w:pPr>
        <w:ind w:firstLine="420"/>
      </w:pPr>
      <w:r>
        <w:rPr>
          <w:rFonts w:hint="eastAsia"/>
        </w:rPr>
        <w:t xml:space="preserve">投标报价得分=(评标基准价／投标报价)×100 </w:t>
      </w:r>
    </w:p>
    <w:p w14:paraId="06F518E7">
      <w:pPr>
        <w:ind w:firstLine="420"/>
      </w:pPr>
    </w:p>
    <w:p w14:paraId="29AEC432">
      <w:pPr>
        <w:ind w:firstLine="420"/>
      </w:pPr>
      <w:r>
        <w:rPr>
          <w:rFonts w:hint="eastAsia"/>
        </w:rPr>
        <w:t>评标总得分＝F1×A1＋F2×A2＋……＋Fn×An F1、F2……Fn分别为各项评审因素的得分；A1、A2、……An 分别为各项评审因素所占的权重(A1＋A2＋……＋An＝1)。评标过程中，不得去掉报价中的最高报价和最低报价。</w:t>
      </w:r>
    </w:p>
    <w:p w14:paraId="5C9E4263">
      <w:pPr>
        <w:spacing w:after="480" w:afterLines="200"/>
        <w:ind w:firstLine="420"/>
        <w:rPr>
          <w:szCs w:val="21"/>
        </w:rPr>
      </w:pPr>
      <w:r>
        <w:rPr>
          <w:szCs w:val="21"/>
        </w:rPr>
        <w:t>此方法适用于货物类、服务类、工程类项目。</w:t>
      </w:r>
    </w:p>
    <w:tbl>
      <w:tblPr>
        <w:tblStyle w:val="41"/>
        <w:tblW w:w="8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673"/>
        <w:gridCol w:w="36"/>
        <w:gridCol w:w="1516"/>
        <w:gridCol w:w="43"/>
        <w:gridCol w:w="709"/>
        <w:gridCol w:w="90"/>
        <w:gridCol w:w="1072"/>
        <w:gridCol w:w="3295"/>
      </w:tblGrid>
      <w:tr w14:paraId="02BF0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24" w:type="dxa"/>
            <w:vAlign w:val="center"/>
          </w:tcPr>
          <w:p w14:paraId="319E45AB">
            <w:pPr>
              <w:jc w:val="center"/>
              <w:rPr>
                <w:rFonts w:ascii="宋体" w:hAnsi="宋体"/>
                <w:szCs w:val="21"/>
              </w:rPr>
            </w:pPr>
            <w:r>
              <w:rPr>
                <w:rFonts w:hint="eastAsia" w:ascii="宋体" w:hAnsi="宋体"/>
                <w:szCs w:val="21"/>
              </w:rPr>
              <w:t>序号</w:t>
            </w:r>
          </w:p>
        </w:tc>
        <w:tc>
          <w:tcPr>
            <w:tcW w:w="4139" w:type="dxa"/>
            <w:gridSpan w:val="7"/>
            <w:vAlign w:val="center"/>
          </w:tcPr>
          <w:p w14:paraId="1FE36BF1">
            <w:pPr>
              <w:jc w:val="center"/>
              <w:rPr>
                <w:rFonts w:ascii="宋体" w:hAnsi="宋体"/>
                <w:szCs w:val="21"/>
              </w:rPr>
            </w:pPr>
            <w:r>
              <w:rPr>
                <w:rFonts w:hint="eastAsia" w:ascii="宋体" w:hAnsi="宋体"/>
                <w:szCs w:val="21"/>
              </w:rPr>
              <w:t>评分项</w:t>
            </w:r>
          </w:p>
        </w:tc>
        <w:tc>
          <w:tcPr>
            <w:tcW w:w="3295" w:type="dxa"/>
            <w:vAlign w:val="center"/>
          </w:tcPr>
          <w:p w14:paraId="72B0C694">
            <w:pPr>
              <w:jc w:val="center"/>
              <w:rPr>
                <w:rFonts w:ascii="宋体" w:hAnsi="宋体"/>
                <w:szCs w:val="21"/>
              </w:rPr>
            </w:pPr>
            <w:r>
              <w:rPr>
                <w:rFonts w:hint="eastAsia" w:ascii="宋体" w:hAnsi="宋体"/>
                <w:szCs w:val="21"/>
              </w:rPr>
              <w:t>权重</w:t>
            </w:r>
          </w:p>
        </w:tc>
      </w:tr>
      <w:tr w14:paraId="5EF46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824" w:type="dxa"/>
            <w:vAlign w:val="center"/>
          </w:tcPr>
          <w:p w14:paraId="75876E88">
            <w:pPr>
              <w:jc w:val="center"/>
              <w:rPr>
                <w:rFonts w:ascii="宋体" w:hAnsi="宋体"/>
                <w:szCs w:val="21"/>
              </w:rPr>
            </w:pPr>
            <w:r>
              <w:rPr>
                <w:rFonts w:ascii="宋体" w:hAnsi="宋体"/>
                <w:szCs w:val="21"/>
              </w:rPr>
              <w:t>1</w:t>
            </w:r>
          </w:p>
        </w:tc>
        <w:tc>
          <w:tcPr>
            <w:tcW w:w="4139" w:type="dxa"/>
            <w:gridSpan w:val="7"/>
            <w:vAlign w:val="center"/>
          </w:tcPr>
          <w:p w14:paraId="67A850A4">
            <w:pPr>
              <w:jc w:val="center"/>
              <w:rPr>
                <w:rFonts w:ascii="宋体" w:hAnsi="宋体"/>
                <w:b/>
                <w:bCs/>
                <w:szCs w:val="21"/>
              </w:rPr>
            </w:pPr>
            <w:r>
              <w:rPr>
                <w:rFonts w:hint="eastAsia" w:ascii="宋体" w:hAnsi="宋体"/>
                <w:b/>
                <w:bCs/>
                <w:szCs w:val="21"/>
              </w:rPr>
              <w:t>价格</w:t>
            </w:r>
          </w:p>
        </w:tc>
        <w:tc>
          <w:tcPr>
            <w:tcW w:w="3295" w:type="dxa"/>
            <w:vAlign w:val="center"/>
          </w:tcPr>
          <w:p w14:paraId="3F2A9073">
            <w:pPr>
              <w:jc w:val="center"/>
              <w:rPr>
                <w:rFonts w:hint="default" w:ascii="宋体" w:hAnsi="宋体" w:eastAsia="宋体"/>
                <w:b/>
                <w:bCs/>
                <w:szCs w:val="21"/>
                <w:lang w:val="en-US" w:eastAsia="zh-CN"/>
              </w:rPr>
            </w:pPr>
            <w:r>
              <w:rPr>
                <w:rFonts w:hint="eastAsia" w:ascii="宋体" w:hAnsi="宋体"/>
                <w:b/>
                <w:bCs/>
                <w:color w:val="auto"/>
                <w:szCs w:val="21"/>
                <w:lang w:val="en-US" w:eastAsia="zh-CN"/>
              </w:rPr>
              <w:t>40</w:t>
            </w:r>
          </w:p>
        </w:tc>
      </w:tr>
      <w:tr w14:paraId="40413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24" w:type="dxa"/>
            <w:vMerge w:val="restart"/>
            <w:vAlign w:val="center"/>
          </w:tcPr>
          <w:p w14:paraId="607B151D">
            <w:pPr>
              <w:jc w:val="center"/>
              <w:rPr>
                <w:rFonts w:ascii="宋体" w:hAnsi="宋体"/>
                <w:szCs w:val="21"/>
              </w:rPr>
            </w:pPr>
          </w:p>
        </w:tc>
        <w:tc>
          <w:tcPr>
            <w:tcW w:w="673" w:type="dxa"/>
            <w:vAlign w:val="center"/>
          </w:tcPr>
          <w:p w14:paraId="6CE5DA31">
            <w:pPr>
              <w:jc w:val="center"/>
              <w:rPr>
                <w:rFonts w:ascii="宋体" w:hAnsi="宋体"/>
                <w:szCs w:val="21"/>
              </w:rPr>
            </w:pPr>
            <w:r>
              <w:rPr>
                <w:rFonts w:hint="eastAsia" w:ascii="宋体" w:hAnsi="宋体"/>
                <w:szCs w:val="21"/>
              </w:rPr>
              <w:t>序号</w:t>
            </w:r>
          </w:p>
        </w:tc>
        <w:tc>
          <w:tcPr>
            <w:tcW w:w="1552" w:type="dxa"/>
            <w:gridSpan w:val="2"/>
            <w:vAlign w:val="center"/>
          </w:tcPr>
          <w:p w14:paraId="48F06FC7">
            <w:pPr>
              <w:jc w:val="center"/>
              <w:rPr>
                <w:rFonts w:ascii="宋体" w:hAnsi="宋体"/>
                <w:szCs w:val="21"/>
              </w:rPr>
            </w:pPr>
            <w:r>
              <w:rPr>
                <w:rFonts w:hint="eastAsia" w:ascii="宋体" w:hAnsi="宋体"/>
                <w:szCs w:val="21"/>
              </w:rPr>
              <w:t>评分因素</w:t>
            </w:r>
          </w:p>
        </w:tc>
        <w:tc>
          <w:tcPr>
            <w:tcW w:w="842" w:type="dxa"/>
            <w:gridSpan w:val="3"/>
            <w:vAlign w:val="center"/>
          </w:tcPr>
          <w:p w14:paraId="4AFD0760">
            <w:pPr>
              <w:jc w:val="center"/>
              <w:rPr>
                <w:rFonts w:ascii="宋体" w:hAnsi="宋体"/>
                <w:szCs w:val="21"/>
              </w:rPr>
            </w:pPr>
            <w:r>
              <w:rPr>
                <w:rFonts w:hint="eastAsia" w:ascii="宋体" w:hAnsi="宋体"/>
                <w:szCs w:val="21"/>
              </w:rPr>
              <w:t>权重</w:t>
            </w:r>
          </w:p>
        </w:tc>
        <w:tc>
          <w:tcPr>
            <w:tcW w:w="1072" w:type="dxa"/>
            <w:vAlign w:val="center"/>
          </w:tcPr>
          <w:p w14:paraId="6810BECC">
            <w:pPr>
              <w:jc w:val="center"/>
              <w:rPr>
                <w:rFonts w:ascii="宋体" w:hAnsi="宋体"/>
                <w:szCs w:val="21"/>
              </w:rPr>
            </w:pPr>
            <w:r>
              <w:rPr>
                <w:rFonts w:hint="eastAsia" w:ascii="宋体" w:hAnsi="宋体"/>
                <w:szCs w:val="21"/>
              </w:rPr>
              <w:t>评分方式</w:t>
            </w:r>
          </w:p>
        </w:tc>
        <w:tc>
          <w:tcPr>
            <w:tcW w:w="3295" w:type="dxa"/>
            <w:vAlign w:val="center"/>
          </w:tcPr>
          <w:p w14:paraId="6574788A">
            <w:pPr>
              <w:jc w:val="center"/>
              <w:rPr>
                <w:rFonts w:ascii="宋体" w:hAnsi="宋体"/>
                <w:szCs w:val="21"/>
              </w:rPr>
            </w:pPr>
            <w:r>
              <w:rPr>
                <w:rFonts w:hint="eastAsia" w:ascii="宋体" w:hAnsi="宋体"/>
                <w:szCs w:val="21"/>
              </w:rPr>
              <w:t>评分准则</w:t>
            </w:r>
          </w:p>
        </w:tc>
      </w:tr>
      <w:tr w14:paraId="66D57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21E3D20C">
            <w:pPr>
              <w:jc w:val="center"/>
              <w:rPr>
                <w:rFonts w:ascii="宋体" w:hAnsi="宋体"/>
                <w:szCs w:val="21"/>
              </w:rPr>
            </w:pPr>
          </w:p>
        </w:tc>
        <w:tc>
          <w:tcPr>
            <w:tcW w:w="673" w:type="dxa"/>
            <w:vAlign w:val="center"/>
          </w:tcPr>
          <w:p w14:paraId="3BFDDF31">
            <w:pPr>
              <w:jc w:val="center"/>
              <w:rPr>
                <w:rFonts w:ascii="宋体" w:hAnsi="宋体"/>
                <w:szCs w:val="21"/>
              </w:rPr>
            </w:pPr>
            <w:r>
              <w:rPr>
                <w:rFonts w:hint="eastAsia" w:ascii="宋体" w:hAnsi="宋体"/>
                <w:szCs w:val="21"/>
              </w:rPr>
              <w:t>1</w:t>
            </w:r>
          </w:p>
        </w:tc>
        <w:tc>
          <w:tcPr>
            <w:tcW w:w="1552" w:type="dxa"/>
            <w:gridSpan w:val="2"/>
            <w:vAlign w:val="center"/>
          </w:tcPr>
          <w:p w14:paraId="1568238F">
            <w:pPr>
              <w:jc w:val="center"/>
              <w:rPr>
                <w:rFonts w:ascii="宋体" w:hAnsi="宋体"/>
                <w:szCs w:val="21"/>
              </w:rPr>
            </w:pPr>
            <w:r>
              <w:rPr>
                <w:rFonts w:hint="eastAsia" w:ascii="宋体" w:hAnsi="宋体"/>
                <w:szCs w:val="21"/>
              </w:rPr>
              <w:t>价格</w:t>
            </w:r>
          </w:p>
        </w:tc>
        <w:tc>
          <w:tcPr>
            <w:tcW w:w="842" w:type="dxa"/>
            <w:gridSpan w:val="3"/>
            <w:vAlign w:val="center"/>
          </w:tcPr>
          <w:p w14:paraId="5728E6BC">
            <w:pPr>
              <w:jc w:val="center"/>
              <w:rPr>
                <w:rFonts w:ascii="宋体" w:hAnsi="宋体"/>
                <w:szCs w:val="21"/>
              </w:rPr>
            </w:pPr>
            <w:r>
              <w:rPr>
                <w:rFonts w:hint="eastAsia" w:ascii="宋体" w:hAnsi="宋体"/>
                <w:szCs w:val="21"/>
              </w:rPr>
              <w:t>3</w:t>
            </w:r>
            <w:r>
              <w:rPr>
                <w:rFonts w:ascii="宋体" w:hAnsi="宋体"/>
                <w:szCs w:val="21"/>
              </w:rPr>
              <w:t>0</w:t>
            </w:r>
          </w:p>
        </w:tc>
        <w:tc>
          <w:tcPr>
            <w:tcW w:w="1072" w:type="dxa"/>
            <w:vAlign w:val="center"/>
          </w:tcPr>
          <w:p w14:paraId="5728A691">
            <w:pPr>
              <w:jc w:val="center"/>
              <w:rPr>
                <w:rFonts w:ascii="宋体" w:hAnsi="宋体"/>
                <w:szCs w:val="21"/>
              </w:rPr>
            </w:pPr>
            <w:r>
              <w:rPr>
                <w:rFonts w:hint="eastAsia" w:ascii="宋体" w:hAnsi="宋体"/>
                <w:szCs w:val="21"/>
              </w:rPr>
              <w:t>专家打分</w:t>
            </w:r>
          </w:p>
        </w:tc>
        <w:tc>
          <w:tcPr>
            <w:tcW w:w="3295" w:type="dxa"/>
            <w:vAlign w:val="center"/>
          </w:tcPr>
          <w:p w14:paraId="4D8AF492">
            <w:pPr>
              <w:jc w:val="center"/>
              <w:rPr>
                <w:rFonts w:ascii="宋体" w:hAnsi="宋体" w:cs="宋体"/>
                <w:szCs w:val="21"/>
              </w:rPr>
            </w:pPr>
            <w:r>
              <w:rPr>
                <w:rFonts w:hint="eastAsia" w:ascii="宋体" w:hAnsi="宋体" w:cs="宋体"/>
                <w:szCs w:val="21"/>
              </w:rPr>
              <w:t>综合评分法</w:t>
            </w:r>
          </w:p>
        </w:tc>
      </w:tr>
      <w:tr w14:paraId="47459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24" w:type="dxa"/>
            <w:vAlign w:val="center"/>
          </w:tcPr>
          <w:p w14:paraId="25E18A2B">
            <w:pPr>
              <w:jc w:val="center"/>
              <w:rPr>
                <w:rFonts w:ascii="宋体" w:hAnsi="宋体"/>
                <w:szCs w:val="21"/>
              </w:rPr>
            </w:pPr>
            <w:r>
              <w:rPr>
                <w:rFonts w:ascii="宋体" w:hAnsi="宋体"/>
                <w:szCs w:val="21"/>
              </w:rPr>
              <w:t>2</w:t>
            </w:r>
          </w:p>
        </w:tc>
        <w:tc>
          <w:tcPr>
            <w:tcW w:w="4139" w:type="dxa"/>
            <w:gridSpan w:val="7"/>
            <w:vAlign w:val="center"/>
          </w:tcPr>
          <w:p w14:paraId="587E490B">
            <w:pPr>
              <w:jc w:val="center"/>
              <w:rPr>
                <w:rFonts w:ascii="宋体" w:hAnsi="宋体"/>
                <w:b/>
                <w:bCs/>
                <w:szCs w:val="21"/>
              </w:rPr>
            </w:pPr>
            <w:r>
              <w:rPr>
                <w:rFonts w:hint="eastAsia" w:ascii="宋体" w:hAnsi="宋体"/>
                <w:b/>
                <w:bCs/>
                <w:szCs w:val="21"/>
              </w:rPr>
              <w:t>技术部分</w:t>
            </w:r>
          </w:p>
        </w:tc>
        <w:tc>
          <w:tcPr>
            <w:tcW w:w="3295" w:type="dxa"/>
            <w:vAlign w:val="center"/>
          </w:tcPr>
          <w:p w14:paraId="7FC51863">
            <w:pPr>
              <w:jc w:val="center"/>
              <w:rPr>
                <w:rFonts w:hint="default" w:ascii="宋体" w:hAnsi="宋体" w:eastAsia="宋体"/>
                <w:b/>
                <w:bCs/>
                <w:szCs w:val="21"/>
                <w:lang w:val="en-US" w:eastAsia="zh-CN"/>
              </w:rPr>
            </w:pPr>
            <w:r>
              <w:rPr>
                <w:rFonts w:hint="eastAsia" w:ascii="宋体" w:hAnsi="宋体"/>
                <w:b/>
                <w:bCs/>
                <w:szCs w:val="21"/>
                <w:lang w:val="en-US" w:eastAsia="zh-CN"/>
              </w:rPr>
              <w:t>34</w:t>
            </w:r>
          </w:p>
        </w:tc>
      </w:tr>
      <w:tr w14:paraId="6F386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824" w:type="dxa"/>
            <w:vMerge w:val="restart"/>
            <w:vAlign w:val="center"/>
          </w:tcPr>
          <w:p w14:paraId="538B4C6F">
            <w:pPr>
              <w:jc w:val="center"/>
              <w:rPr>
                <w:rFonts w:ascii="宋体" w:hAnsi="宋体"/>
                <w:szCs w:val="21"/>
              </w:rPr>
            </w:pPr>
          </w:p>
        </w:tc>
        <w:tc>
          <w:tcPr>
            <w:tcW w:w="709" w:type="dxa"/>
            <w:gridSpan w:val="2"/>
            <w:vAlign w:val="center"/>
          </w:tcPr>
          <w:p w14:paraId="22002893">
            <w:pPr>
              <w:jc w:val="center"/>
              <w:rPr>
                <w:rFonts w:ascii="宋体" w:hAnsi="宋体"/>
                <w:szCs w:val="21"/>
              </w:rPr>
            </w:pPr>
            <w:r>
              <w:rPr>
                <w:rFonts w:hint="eastAsia" w:ascii="宋体" w:hAnsi="宋体"/>
                <w:szCs w:val="21"/>
              </w:rPr>
              <w:t>序号</w:t>
            </w:r>
          </w:p>
        </w:tc>
        <w:tc>
          <w:tcPr>
            <w:tcW w:w="1559" w:type="dxa"/>
            <w:gridSpan w:val="2"/>
            <w:vAlign w:val="center"/>
          </w:tcPr>
          <w:p w14:paraId="7B21589B">
            <w:pPr>
              <w:jc w:val="center"/>
              <w:rPr>
                <w:rFonts w:ascii="宋体" w:hAnsi="宋体"/>
                <w:szCs w:val="21"/>
              </w:rPr>
            </w:pPr>
            <w:r>
              <w:rPr>
                <w:rFonts w:hint="eastAsia" w:ascii="宋体" w:hAnsi="宋体"/>
                <w:szCs w:val="21"/>
              </w:rPr>
              <w:t>评分因素</w:t>
            </w:r>
          </w:p>
        </w:tc>
        <w:tc>
          <w:tcPr>
            <w:tcW w:w="709" w:type="dxa"/>
            <w:vAlign w:val="center"/>
          </w:tcPr>
          <w:p w14:paraId="49511DE8">
            <w:pPr>
              <w:jc w:val="center"/>
              <w:rPr>
                <w:rFonts w:ascii="宋体" w:hAnsi="宋体"/>
                <w:szCs w:val="21"/>
              </w:rPr>
            </w:pPr>
            <w:r>
              <w:rPr>
                <w:rFonts w:hint="eastAsia" w:ascii="宋体" w:hAnsi="宋体"/>
                <w:szCs w:val="21"/>
              </w:rPr>
              <w:t>权重</w:t>
            </w:r>
          </w:p>
        </w:tc>
        <w:tc>
          <w:tcPr>
            <w:tcW w:w="1162" w:type="dxa"/>
            <w:gridSpan w:val="2"/>
            <w:vAlign w:val="center"/>
          </w:tcPr>
          <w:p w14:paraId="47F520D3">
            <w:pPr>
              <w:jc w:val="center"/>
              <w:rPr>
                <w:rFonts w:ascii="宋体" w:hAnsi="宋体"/>
                <w:szCs w:val="21"/>
              </w:rPr>
            </w:pPr>
            <w:r>
              <w:rPr>
                <w:rFonts w:hint="eastAsia" w:ascii="宋体" w:hAnsi="宋体"/>
                <w:szCs w:val="21"/>
              </w:rPr>
              <w:t>评分方式</w:t>
            </w:r>
          </w:p>
        </w:tc>
        <w:tc>
          <w:tcPr>
            <w:tcW w:w="3295" w:type="dxa"/>
            <w:vAlign w:val="center"/>
          </w:tcPr>
          <w:p w14:paraId="21F92CCD">
            <w:pPr>
              <w:jc w:val="center"/>
              <w:rPr>
                <w:rFonts w:ascii="宋体" w:hAnsi="宋体"/>
                <w:szCs w:val="21"/>
              </w:rPr>
            </w:pPr>
            <w:r>
              <w:rPr>
                <w:rFonts w:hint="eastAsia" w:ascii="宋体" w:hAnsi="宋体"/>
                <w:szCs w:val="21"/>
              </w:rPr>
              <w:t>评分准则</w:t>
            </w:r>
          </w:p>
        </w:tc>
      </w:tr>
      <w:tr w14:paraId="77A99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1AE18F0A">
            <w:pPr>
              <w:jc w:val="center"/>
              <w:rPr>
                <w:rFonts w:ascii="宋体" w:hAnsi="宋体"/>
                <w:szCs w:val="21"/>
              </w:rPr>
            </w:pPr>
          </w:p>
        </w:tc>
        <w:tc>
          <w:tcPr>
            <w:tcW w:w="709" w:type="dxa"/>
            <w:gridSpan w:val="2"/>
            <w:vAlign w:val="center"/>
          </w:tcPr>
          <w:p w14:paraId="5A39292E">
            <w:pPr>
              <w:jc w:val="center"/>
              <w:rPr>
                <w:rFonts w:hint="eastAsia" w:ascii="宋体" w:hAnsi="宋体" w:eastAsia="宋体"/>
                <w:szCs w:val="21"/>
                <w:lang w:eastAsia="zh-CN"/>
              </w:rPr>
            </w:pPr>
            <w:r>
              <w:rPr>
                <w:rFonts w:hint="eastAsia" w:ascii="宋体" w:hAnsi="宋体"/>
                <w:szCs w:val="21"/>
                <w:lang w:val="en-US" w:eastAsia="zh-CN"/>
              </w:rPr>
              <w:t>1</w:t>
            </w:r>
          </w:p>
        </w:tc>
        <w:tc>
          <w:tcPr>
            <w:tcW w:w="1559" w:type="dxa"/>
            <w:gridSpan w:val="2"/>
            <w:vAlign w:val="center"/>
          </w:tcPr>
          <w:p w14:paraId="5DEDAC8A">
            <w:pPr>
              <w:jc w:val="center"/>
              <w:rPr>
                <w:rFonts w:ascii="宋体" w:hAnsi="宋体"/>
                <w:szCs w:val="21"/>
              </w:rPr>
            </w:pPr>
            <w:r>
              <w:rPr>
                <w:rFonts w:hint="eastAsia" w:ascii="宋体" w:hAnsi="宋体"/>
                <w:szCs w:val="21"/>
              </w:rPr>
              <w:t>实施方案</w:t>
            </w:r>
          </w:p>
        </w:tc>
        <w:tc>
          <w:tcPr>
            <w:tcW w:w="709" w:type="dxa"/>
            <w:vAlign w:val="center"/>
          </w:tcPr>
          <w:p w14:paraId="02011A61">
            <w:pPr>
              <w:jc w:val="center"/>
              <w:rPr>
                <w:rFonts w:hint="eastAsia" w:ascii="宋体" w:hAnsi="宋体" w:eastAsia="宋体"/>
                <w:szCs w:val="21"/>
                <w:lang w:eastAsia="zh-CN"/>
              </w:rPr>
            </w:pPr>
            <w:r>
              <w:rPr>
                <w:rFonts w:hint="eastAsia" w:ascii="宋体" w:hAnsi="宋体"/>
                <w:szCs w:val="21"/>
                <w:lang w:val="en-US" w:eastAsia="zh-CN"/>
              </w:rPr>
              <w:t>4</w:t>
            </w:r>
          </w:p>
        </w:tc>
        <w:tc>
          <w:tcPr>
            <w:tcW w:w="1162" w:type="dxa"/>
            <w:gridSpan w:val="2"/>
            <w:vAlign w:val="center"/>
          </w:tcPr>
          <w:p w14:paraId="7F5DB275">
            <w:pPr>
              <w:jc w:val="center"/>
              <w:rPr>
                <w:rFonts w:ascii="宋体" w:hAnsi="宋体"/>
                <w:szCs w:val="21"/>
              </w:rPr>
            </w:pPr>
            <w:r>
              <w:rPr>
                <w:rFonts w:hint="eastAsia" w:ascii="宋体" w:hAnsi="宋体"/>
                <w:szCs w:val="21"/>
              </w:rPr>
              <w:t>专家打分</w:t>
            </w:r>
          </w:p>
        </w:tc>
        <w:tc>
          <w:tcPr>
            <w:tcW w:w="3295" w:type="dxa"/>
            <w:vAlign w:val="center"/>
          </w:tcPr>
          <w:p w14:paraId="48942DB0">
            <w:pPr>
              <w:rPr>
                <w:rFonts w:ascii="宋体" w:hAnsi="宋体"/>
                <w:szCs w:val="21"/>
              </w:rPr>
            </w:pPr>
            <w:r>
              <w:rPr>
                <w:rFonts w:hint="eastAsia" w:ascii="宋体" w:hAnsi="宋体" w:cs="宋体"/>
                <w:szCs w:val="21"/>
              </w:rPr>
              <w:t>投标人针对本项目制定切实可行的项目实施方案，评审委员会根据响应情况进行横向比较，按优</w:t>
            </w:r>
            <w:r>
              <w:rPr>
                <w:rFonts w:hint="eastAsia" w:ascii="宋体" w:hAnsi="宋体" w:cs="宋体"/>
                <w:szCs w:val="21"/>
                <w:lang w:val="en-US" w:eastAsia="zh-CN"/>
              </w:rPr>
              <w:t>4</w:t>
            </w:r>
            <w:r>
              <w:rPr>
                <w:rFonts w:hint="eastAsia" w:ascii="宋体" w:hAnsi="宋体" w:cs="宋体"/>
                <w:szCs w:val="21"/>
              </w:rPr>
              <w:t>分，良</w:t>
            </w:r>
            <w:r>
              <w:rPr>
                <w:rFonts w:hint="eastAsia" w:ascii="宋体" w:hAnsi="宋体" w:cs="宋体"/>
                <w:szCs w:val="21"/>
                <w:lang w:val="en-US" w:eastAsia="zh-CN"/>
              </w:rPr>
              <w:t>2</w:t>
            </w:r>
            <w:r>
              <w:rPr>
                <w:rFonts w:hint="eastAsia" w:ascii="宋体" w:hAnsi="宋体" w:cs="宋体"/>
                <w:szCs w:val="21"/>
              </w:rPr>
              <w:t>分，中</w:t>
            </w:r>
            <w:r>
              <w:rPr>
                <w:rFonts w:hint="eastAsia" w:ascii="宋体" w:hAnsi="宋体" w:cs="宋体"/>
                <w:szCs w:val="21"/>
                <w:lang w:val="en-US" w:eastAsia="zh-CN"/>
              </w:rPr>
              <w:t>1</w:t>
            </w:r>
            <w:r>
              <w:rPr>
                <w:rFonts w:hint="eastAsia" w:ascii="宋体" w:hAnsi="宋体" w:cs="宋体"/>
                <w:szCs w:val="21"/>
              </w:rPr>
              <w:t>分，差</w:t>
            </w:r>
            <w:r>
              <w:rPr>
                <w:rFonts w:ascii="宋体" w:cs="宋体"/>
                <w:szCs w:val="21"/>
              </w:rPr>
              <w:t>0</w:t>
            </w:r>
            <w:r>
              <w:rPr>
                <w:rFonts w:hint="eastAsia" w:ascii="宋体" w:hAnsi="宋体" w:cs="宋体"/>
                <w:szCs w:val="21"/>
              </w:rPr>
              <w:t>分打分。</w:t>
            </w:r>
          </w:p>
        </w:tc>
      </w:tr>
      <w:tr w14:paraId="738BD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25DC1FBF">
            <w:pPr>
              <w:jc w:val="center"/>
              <w:rPr>
                <w:rFonts w:ascii="宋体" w:hAnsi="宋体" w:eastAsia="仿宋_GB2312"/>
                <w:szCs w:val="21"/>
              </w:rPr>
            </w:pPr>
          </w:p>
        </w:tc>
        <w:tc>
          <w:tcPr>
            <w:tcW w:w="709" w:type="dxa"/>
            <w:gridSpan w:val="2"/>
            <w:vAlign w:val="center"/>
          </w:tcPr>
          <w:p w14:paraId="08BAA29B">
            <w:pPr>
              <w:jc w:val="center"/>
              <w:rPr>
                <w:rFonts w:hint="eastAsia" w:ascii="宋体" w:hAnsi="宋体" w:eastAsia="宋体"/>
                <w:szCs w:val="21"/>
                <w:lang w:eastAsia="zh-CN"/>
              </w:rPr>
            </w:pPr>
            <w:r>
              <w:rPr>
                <w:rFonts w:hint="eastAsia" w:ascii="宋体" w:hAnsi="宋体"/>
                <w:szCs w:val="21"/>
                <w:lang w:val="en-US" w:eastAsia="zh-CN"/>
              </w:rPr>
              <w:t>2</w:t>
            </w:r>
          </w:p>
        </w:tc>
        <w:tc>
          <w:tcPr>
            <w:tcW w:w="1559" w:type="dxa"/>
            <w:gridSpan w:val="2"/>
            <w:vAlign w:val="center"/>
          </w:tcPr>
          <w:p w14:paraId="7AFCBAF8">
            <w:pPr>
              <w:jc w:val="center"/>
              <w:rPr>
                <w:rFonts w:ascii="宋体" w:hAnsi="宋体"/>
                <w:szCs w:val="21"/>
              </w:rPr>
            </w:pPr>
            <w:r>
              <w:rPr>
                <w:rFonts w:hint="eastAsia" w:ascii="宋体" w:hAnsi="宋体" w:cs="宋体"/>
                <w:kern w:val="0"/>
                <w:szCs w:val="21"/>
              </w:rPr>
              <w:t>技术规格偏离情况</w:t>
            </w:r>
          </w:p>
        </w:tc>
        <w:tc>
          <w:tcPr>
            <w:tcW w:w="709" w:type="dxa"/>
            <w:vAlign w:val="center"/>
          </w:tcPr>
          <w:p w14:paraId="4C9DB1CE">
            <w:pPr>
              <w:jc w:val="center"/>
              <w:rPr>
                <w:rFonts w:hint="default" w:ascii="宋体" w:hAnsi="宋体" w:eastAsia="仿宋_GB2312"/>
                <w:szCs w:val="21"/>
                <w:lang w:val="en-US" w:eastAsia="zh-CN"/>
              </w:rPr>
            </w:pPr>
            <w:r>
              <w:rPr>
                <w:rFonts w:hint="eastAsia" w:ascii="宋体" w:hAnsi="宋体" w:eastAsia="仿宋_GB2312" w:cs="宋体"/>
                <w:szCs w:val="21"/>
                <w:lang w:val="en-US" w:eastAsia="zh-CN"/>
              </w:rPr>
              <w:t>30</w:t>
            </w:r>
          </w:p>
        </w:tc>
        <w:tc>
          <w:tcPr>
            <w:tcW w:w="1162" w:type="dxa"/>
            <w:gridSpan w:val="2"/>
            <w:vAlign w:val="center"/>
          </w:tcPr>
          <w:p w14:paraId="58BB1376">
            <w:pPr>
              <w:jc w:val="center"/>
              <w:rPr>
                <w:rFonts w:ascii="宋体" w:hAnsi="宋体" w:eastAsia="仿宋_GB2312"/>
                <w:szCs w:val="21"/>
              </w:rPr>
            </w:pPr>
            <w:r>
              <w:rPr>
                <w:rFonts w:hint="eastAsia" w:ascii="宋体" w:hAnsi="宋体"/>
                <w:szCs w:val="21"/>
              </w:rPr>
              <w:t>专家打分</w:t>
            </w:r>
          </w:p>
        </w:tc>
        <w:tc>
          <w:tcPr>
            <w:tcW w:w="3295" w:type="dxa"/>
            <w:vAlign w:val="center"/>
          </w:tcPr>
          <w:p w14:paraId="65E53FC9">
            <w:pPr>
              <w:rPr>
                <w:rFonts w:hint="eastAsia" w:cs="宋体"/>
                <w:szCs w:val="21"/>
              </w:rPr>
            </w:pPr>
            <w:r>
              <w:rPr>
                <w:rFonts w:hint="eastAsia" w:ascii="宋体" w:hAnsi="宋体" w:cs="宋体"/>
                <w:szCs w:val="21"/>
              </w:rPr>
              <w:t>投标人如实填写《技术条款偏离表》，评审委员会根据技术需求参数响应情况进行打分，各项技术参数指标及要求全部满足的得</w:t>
            </w:r>
            <w:r>
              <w:rPr>
                <w:rFonts w:hint="eastAsia" w:ascii="宋体" w:hAnsi="宋体" w:cs="宋体"/>
                <w:szCs w:val="21"/>
                <w:lang w:val="en-US" w:eastAsia="zh-CN"/>
              </w:rPr>
              <w:t>30</w:t>
            </w:r>
            <w:r>
              <w:rPr>
                <w:rFonts w:hint="eastAsia" w:ascii="宋体" w:hAnsi="宋体" w:cs="宋体"/>
                <w:szCs w:val="21"/>
              </w:rPr>
              <w:t>分，</w:t>
            </w:r>
            <w:r>
              <w:rPr>
                <w:rFonts w:hint="eastAsia" w:ascii="宋体" w:hAnsi="宋体" w:cs="宋体"/>
                <w:szCs w:val="21"/>
                <w:highlight w:val="yellow"/>
              </w:rPr>
              <w:t>每负偏离一项扣</w:t>
            </w:r>
            <w:r>
              <w:rPr>
                <w:rFonts w:hint="eastAsia" w:ascii="宋体" w:hAnsi="宋体" w:cs="宋体"/>
                <w:szCs w:val="21"/>
                <w:highlight w:val="yellow"/>
                <w:lang w:val="en-US" w:eastAsia="zh-CN"/>
              </w:rPr>
              <w:t>1</w:t>
            </w:r>
            <w:r>
              <w:rPr>
                <w:rFonts w:hint="eastAsia" w:ascii="宋体" w:hAnsi="宋体" w:cs="宋体"/>
                <w:szCs w:val="21"/>
                <w:highlight w:val="yellow"/>
              </w:rPr>
              <w:t>分</w:t>
            </w:r>
            <w:r>
              <w:rPr>
                <w:rFonts w:hint="eastAsia" w:ascii="宋体" w:hAnsi="宋体" w:cs="宋体"/>
                <w:szCs w:val="21"/>
              </w:rPr>
              <w:t>，扣完为止。</w:t>
            </w:r>
          </w:p>
        </w:tc>
      </w:tr>
      <w:tr w14:paraId="107E4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824" w:type="dxa"/>
            <w:vAlign w:val="center"/>
          </w:tcPr>
          <w:p w14:paraId="56B42549">
            <w:pPr>
              <w:jc w:val="center"/>
              <w:rPr>
                <w:rFonts w:ascii="宋体" w:hAnsi="宋体"/>
                <w:szCs w:val="21"/>
              </w:rPr>
            </w:pPr>
            <w:r>
              <w:rPr>
                <w:rFonts w:ascii="宋体" w:hAnsi="宋体"/>
                <w:szCs w:val="21"/>
              </w:rPr>
              <w:t>3</w:t>
            </w:r>
          </w:p>
        </w:tc>
        <w:tc>
          <w:tcPr>
            <w:tcW w:w="4139" w:type="dxa"/>
            <w:gridSpan w:val="7"/>
            <w:vAlign w:val="center"/>
          </w:tcPr>
          <w:p w14:paraId="580757D5">
            <w:pPr>
              <w:jc w:val="center"/>
              <w:rPr>
                <w:rFonts w:ascii="宋体" w:hAnsi="宋体"/>
                <w:b/>
                <w:bCs/>
                <w:szCs w:val="21"/>
              </w:rPr>
            </w:pPr>
            <w:r>
              <w:rPr>
                <w:rFonts w:hint="eastAsia" w:ascii="宋体" w:hAnsi="宋体"/>
                <w:b/>
                <w:bCs/>
                <w:szCs w:val="21"/>
              </w:rPr>
              <w:t>商务需求</w:t>
            </w:r>
          </w:p>
        </w:tc>
        <w:tc>
          <w:tcPr>
            <w:tcW w:w="3295" w:type="dxa"/>
            <w:vAlign w:val="center"/>
          </w:tcPr>
          <w:p w14:paraId="2CC158F4">
            <w:pPr>
              <w:jc w:val="center"/>
              <w:rPr>
                <w:rFonts w:hint="eastAsia" w:ascii="宋体" w:hAnsi="宋体" w:eastAsia="宋体"/>
                <w:b/>
                <w:bCs/>
                <w:szCs w:val="21"/>
                <w:lang w:eastAsia="zh-CN"/>
              </w:rPr>
            </w:pPr>
            <w:r>
              <w:rPr>
                <w:rFonts w:hint="eastAsia" w:ascii="宋体" w:hAnsi="宋体"/>
                <w:b/>
                <w:bCs/>
                <w:szCs w:val="21"/>
                <w:lang w:val="en-US" w:eastAsia="zh-CN"/>
              </w:rPr>
              <w:t>8</w:t>
            </w:r>
          </w:p>
        </w:tc>
      </w:tr>
      <w:tr w14:paraId="43BAD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24" w:type="dxa"/>
            <w:vMerge w:val="restart"/>
            <w:vAlign w:val="center"/>
          </w:tcPr>
          <w:p w14:paraId="56CC5172">
            <w:pPr>
              <w:jc w:val="center"/>
              <w:rPr>
                <w:rFonts w:ascii="宋体" w:hAnsi="宋体"/>
                <w:szCs w:val="21"/>
              </w:rPr>
            </w:pPr>
          </w:p>
        </w:tc>
        <w:tc>
          <w:tcPr>
            <w:tcW w:w="709" w:type="dxa"/>
            <w:gridSpan w:val="2"/>
            <w:vAlign w:val="center"/>
          </w:tcPr>
          <w:p w14:paraId="775D7906">
            <w:pPr>
              <w:jc w:val="center"/>
              <w:rPr>
                <w:rFonts w:ascii="宋体" w:hAnsi="宋体"/>
                <w:szCs w:val="21"/>
              </w:rPr>
            </w:pPr>
            <w:r>
              <w:rPr>
                <w:rFonts w:hint="eastAsia" w:ascii="宋体" w:hAnsi="宋体"/>
                <w:szCs w:val="21"/>
              </w:rPr>
              <w:t>序号</w:t>
            </w:r>
          </w:p>
        </w:tc>
        <w:tc>
          <w:tcPr>
            <w:tcW w:w="1559" w:type="dxa"/>
            <w:gridSpan w:val="2"/>
            <w:vAlign w:val="center"/>
          </w:tcPr>
          <w:p w14:paraId="57F8C99F">
            <w:pPr>
              <w:jc w:val="center"/>
              <w:rPr>
                <w:rFonts w:ascii="宋体" w:hAnsi="宋体"/>
                <w:szCs w:val="21"/>
              </w:rPr>
            </w:pPr>
            <w:r>
              <w:rPr>
                <w:rFonts w:hint="eastAsia" w:ascii="宋体" w:hAnsi="宋体"/>
                <w:szCs w:val="21"/>
              </w:rPr>
              <w:t>评分因素</w:t>
            </w:r>
          </w:p>
        </w:tc>
        <w:tc>
          <w:tcPr>
            <w:tcW w:w="709" w:type="dxa"/>
            <w:vAlign w:val="center"/>
          </w:tcPr>
          <w:p w14:paraId="7E5BCF12">
            <w:pPr>
              <w:jc w:val="center"/>
              <w:rPr>
                <w:rFonts w:ascii="宋体" w:hAnsi="宋体"/>
                <w:szCs w:val="21"/>
              </w:rPr>
            </w:pPr>
            <w:r>
              <w:rPr>
                <w:rFonts w:hint="eastAsia" w:ascii="宋体" w:hAnsi="宋体"/>
                <w:szCs w:val="21"/>
              </w:rPr>
              <w:t>权重</w:t>
            </w:r>
          </w:p>
        </w:tc>
        <w:tc>
          <w:tcPr>
            <w:tcW w:w="1162" w:type="dxa"/>
            <w:gridSpan w:val="2"/>
            <w:vAlign w:val="center"/>
          </w:tcPr>
          <w:p w14:paraId="2323DE7A">
            <w:pPr>
              <w:jc w:val="center"/>
              <w:rPr>
                <w:rFonts w:ascii="宋体" w:hAnsi="宋体"/>
                <w:szCs w:val="21"/>
              </w:rPr>
            </w:pPr>
            <w:r>
              <w:rPr>
                <w:rFonts w:hint="eastAsia" w:ascii="宋体" w:hAnsi="宋体"/>
                <w:szCs w:val="21"/>
              </w:rPr>
              <w:t>评分方式</w:t>
            </w:r>
          </w:p>
        </w:tc>
        <w:tc>
          <w:tcPr>
            <w:tcW w:w="3295" w:type="dxa"/>
            <w:vAlign w:val="center"/>
          </w:tcPr>
          <w:p w14:paraId="321AA864">
            <w:pPr>
              <w:jc w:val="center"/>
              <w:rPr>
                <w:rFonts w:ascii="宋体" w:hAnsi="宋体"/>
                <w:szCs w:val="21"/>
              </w:rPr>
            </w:pPr>
            <w:r>
              <w:rPr>
                <w:rFonts w:hint="eastAsia" w:ascii="宋体" w:hAnsi="宋体"/>
                <w:szCs w:val="21"/>
              </w:rPr>
              <w:t>评分准则</w:t>
            </w:r>
          </w:p>
        </w:tc>
      </w:tr>
      <w:tr w14:paraId="3D2C8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7199986C">
            <w:pPr>
              <w:jc w:val="center"/>
              <w:rPr>
                <w:rFonts w:ascii="宋体" w:hAnsi="宋体"/>
                <w:szCs w:val="21"/>
              </w:rPr>
            </w:pPr>
          </w:p>
        </w:tc>
        <w:tc>
          <w:tcPr>
            <w:tcW w:w="709" w:type="dxa"/>
            <w:gridSpan w:val="2"/>
            <w:vAlign w:val="center"/>
          </w:tcPr>
          <w:p w14:paraId="2C79566E">
            <w:pPr>
              <w:jc w:val="center"/>
              <w:rPr>
                <w:rFonts w:ascii="宋体" w:hAnsi="宋体"/>
                <w:szCs w:val="21"/>
                <w:highlight w:val="none"/>
              </w:rPr>
            </w:pPr>
            <w:r>
              <w:rPr>
                <w:rFonts w:hint="eastAsia" w:ascii="宋体" w:hAnsi="宋体"/>
                <w:szCs w:val="21"/>
                <w:highlight w:val="none"/>
              </w:rPr>
              <w:t>1</w:t>
            </w:r>
          </w:p>
        </w:tc>
        <w:tc>
          <w:tcPr>
            <w:tcW w:w="1559" w:type="dxa"/>
            <w:gridSpan w:val="2"/>
            <w:vAlign w:val="center"/>
          </w:tcPr>
          <w:p w14:paraId="45F582B7">
            <w:pPr>
              <w:jc w:val="center"/>
              <w:rPr>
                <w:rFonts w:hint="eastAsia" w:ascii="宋体" w:hAnsi="宋体"/>
                <w:szCs w:val="21"/>
              </w:rPr>
            </w:pPr>
            <w:r>
              <w:rPr>
                <w:rFonts w:hint="eastAsia" w:ascii="宋体" w:hAnsi="宋体"/>
                <w:szCs w:val="21"/>
              </w:rPr>
              <w:t>免费</w:t>
            </w:r>
            <w:r>
              <w:rPr>
                <w:rFonts w:hint="eastAsia" w:ascii="宋体" w:hAnsi="宋体"/>
                <w:szCs w:val="21"/>
                <w:highlight w:val="yellow"/>
              </w:rPr>
              <w:t>保修期内</w:t>
            </w:r>
            <w:r>
              <w:rPr>
                <w:rFonts w:hint="eastAsia" w:ascii="宋体" w:hAnsi="宋体"/>
                <w:szCs w:val="21"/>
              </w:rPr>
              <w:t>售后服务要求偏离情况</w:t>
            </w:r>
          </w:p>
        </w:tc>
        <w:tc>
          <w:tcPr>
            <w:tcW w:w="709" w:type="dxa"/>
            <w:vAlign w:val="center"/>
          </w:tcPr>
          <w:p w14:paraId="76A48EA1">
            <w:pPr>
              <w:jc w:val="center"/>
              <w:rPr>
                <w:rFonts w:hint="eastAsia" w:ascii="宋体" w:hAnsi="宋体" w:eastAsia="宋体"/>
                <w:szCs w:val="21"/>
                <w:highlight w:val="none"/>
                <w:lang w:eastAsia="zh-CN"/>
              </w:rPr>
            </w:pPr>
            <w:r>
              <w:rPr>
                <w:rFonts w:hint="eastAsia" w:ascii="宋体" w:hAnsi="宋体"/>
                <w:szCs w:val="21"/>
                <w:highlight w:val="none"/>
                <w:lang w:val="en-US" w:eastAsia="zh-CN"/>
              </w:rPr>
              <w:t>3</w:t>
            </w:r>
          </w:p>
        </w:tc>
        <w:tc>
          <w:tcPr>
            <w:tcW w:w="1162" w:type="dxa"/>
            <w:gridSpan w:val="2"/>
            <w:vAlign w:val="center"/>
          </w:tcPr>
          <w:p w14:paraId="2200A2C3">
            <w:pPr>
              <w:jc w:val="center"/>
              <w:rPr>
                <w:rFonts w:ascii="宋体" w:hAnsi="宋体"/>
                <w:szCs w:val="21"/>
                <w:highlight w:val="none"/>
              </w:rPr>
            </w:pPr>
            <w:r>
              <w:rPr>
                <w:rFonts w:hint="eastAsia" w:ascii="宋体" w:hAnsi="宋体"/>
                <w:szCs w:val="21"/>
                <w:highlight w:val="none"/>
              </w:rPr>
              <w:t>专家评分</w:t>
            </w:r>
          </w:p>
        </w:tc>
        <w:tc>
          <w:tcPr>
            <w:tcW w:w="3295" w:type="dxa"/>
            <w:vAlign w:val="center"/>
          </w:tcPr>
          <w:p w14:paraId="0D70D874">
            <w:pPr>
              <w:rPr>
                <w:rFonts w:ascii="宋体" w:hAnsi="宋体"/>
                <w:color w:val="auto"/>
                <w:szCs w:val="21"/>
                <w:highlight w:val="none"/>
              </w:rPr>
            </w:pPr>
            <w:r>
              <w:rPr>
                <w:rFonts w:hint="eastAsia" w:cs="宋体"/>
                <w:color w:val="auto"/>
                <w:szCs w:val="21"/>
                <w:highlight w:val="none"/>
              </w:rPr>
              <w:t>投标人应如实填写《免费保修期内售后服务条款偏离表》，评审委员会根据响应情况进行打分，全部满足要求的得</w:t>
            </w:r>
            <w:r>
              <w:rPr>
                <w:rFonts w:hint="eastAsia"/>
                <w:color w:val="auto"/>
                <w:szCs w:val="21"/>
                <w:highlight w:val="none"/>
                <w:lang w:val="en-US" w:eastAsia="zh-CN"/>
              </w:rPr>
              <w:t>3分</w:t>
            </w:r>
            <w:r>
              <w:rPr>
                <w:rFonts w:hint="eastAsia" w:cs="宋体"/>
                <w:color w:val="auto"/>
                <w:szCs w:val="21"/>
                <w:highlight w:val="none"/>
              </w:rPr>
              <w:t>，每负偏离一项扣</w:t>
            </w:r>
            <w:r>
              <w:rPr>
                <w:rFonts w:hint="eastAsia"/>
                <w:color w:val="auto"/>
                <w:szCs w:val="21"/>
                <w:highlight w:val="none"/>
                <w:lang w:val="en-US" w:eastAsia="zh-CN"/>
              </w:rPr>
              <w:t>1</w:t>
            </w:r>
            <w:r>
              <w:rPr>
                <w:rFonts w:hint="eastAsia" w:cs="宋体"/>
                <w:color w:val="auto"/>
                <w:szCs w:val="21"/>
                <w:highlight w:val="none"/>
              </w:rPr>
              <w:t>分，</w:t>
            </w:r>
            <w:r>
              <w:rPr>
                <w:rFonts w:cs="宋体"/>
                <w:color w:val="auto"/>
                <w:szCs w:val="21"/>
                <w:highlight w:val="none"/>
              </w:rPr>
              <w:t>扣完为止</w:t>
            </w:r>
            <w:r>
              <w:rPr>
                <w:rFonts w:hint="eastAsia" w:cs="宋体"/>
                <w:color w:val="auto"/>
                <w:szCs w:val="21"/>
                <w:highlight w:val="none"/>
              </w:rPr>
              <w:t>。</w:t>
            </w:r>
          </w:p>
        </w:tc>
      </w:tr>
      <w:tr w14:paraId="5F8A9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6FC92902">
            <w:pPr>
              <w:jc w:val="center"/>
              <w:rPr>
                <w:rFonts w:ascii="宋体" w:hAnsi="宋体"/>
                <w:szCs w:val="21"/>
              </w:rPr>
            </w:pPr>
          </w:p>
        </w:tc>
        <w:tc>
          <w:tcPr>
            <w:tcW w:w="709" w:type="dxa"/>
            <w:gridSpan w:val="2"/>
            <w:vAlign w:val="center"/>
          </w:tcPr>
          <w:p w14:paraId="13373441">
            <w:pPr>
              <w:jc w:val="center"/>
              <w:rPr>
                <w:rFonts w:ascii="宋体" w:hAnsi="宋体"/>
                <w:szCs w:val="21"/>
                <w:highlight w:val="none"/>
              </w:rPr>
            </w:pPr>
            <w:r>
              <w:rPr>
                <w:rFonts w:ascii="宋体" w:hAnsi="宋体"/>
                <w:szCs w:val="21"/>
                <w:highlight w:val="none"/>
              </w:rPr>
              <w:t>2</w:t>
            </w:r>
          </w:p>
        </w:tc>
        <w:tc>
          <w:tcPr>
            <w:tcW w:w="1559" w:type="dxa"/>
            <w:gridSpan w:val="2"/>
            <w:vAlign w:val="center"/>
          </w:tcPr>
          <w:p w14:paraId="47DC6546">
            <w:pPr>
              <w:jc w:val="center"/>
              <w:rPr>
                <w:rFonts w:hint="eastAsia" w:ascii="宋体" w:hAnsi="宋体"/>
                <w:szCs w:val="21"/>
              </w:rPr>
            </w:pPr>
            <w:r>
              <w:rPr>
                <w:rFonts w:hint="eastAsia" w:ascii="宋体" w:hAnsi="宋体"/>
                <w:szCs w:val="21"/>
              </w:rPr>
              <w:t>免费</w:t>
            </w:r>
            <w:r>
              <w:rPr>
                <w:rFonts w:hint="eastAsia" w:ascii="宋体" w:hAnsi="宋体"/>
                <w:szCs w:val="21"/>
                <w:highlight w:val="yellow"/>
              </w:rPr>
              <w:t>保修期</w:t>
            </w:r>
            <w:r>
              <w:rPr>
                <w:rFonts w:hint="eastAsia" w:ascii="宋体" w:hAnsi="宋体"/>
                <w:szCs w:val="21"/>
                <w:highlight w:val="yellow"/>
                <w:lang w:val="en-US" w:eastAsia="zh-CN"/>
              </w:rPr>
              <w:t>外</w:t>
            </w:r>
            <w:r>
              <w:rPr>
                <w:rFonts w:hint="eastAsia" w:ascii="宋体" w:hAnsi="宋体"/>
                <w:szCs w:val="21"/>
              </w:rPr>
              <w:t>售后服务要求偏离情况</w:t>
            </w:r>
          </w:p>
        </w:tc>
        <w:tc>
          <w:tcPr>
            <w:tcW w:w="709" w:type="dxa"/>
            <w:vAlign w:val="center"/>
          </w:tcPr>
          <w:p w14:paraId="6D260917">
            <w:pPr>
              <w:jc w:val="center"/>
              <w:rPr>
                <w:rFonts w:hint="eastAsia" w:ascii="宋体" w:hAnsi="宋体" w:eastAsia="宋体"/>
                <w:szCs w:val="21"/>
                <w:highlight w:val="none"/>
                <w:lang w:eastAsia="zh-CN"/>
              </w:rPr>
            </w:pPr>
            <w:r>
              <w:rPr>
                <w:rFonts w:hint="eastAsia" w:ascii="宋体" w:hAnsi="宋体"/>
                <w:szCs w:val="21"/>
                <w:highlight w:val="none"/>
                <w:lang w:val="en-US" w:eastAsia="zh-CN"/>
              </w:rPr>
              <w:t>2</w:t>
            </w:r>
          </w:p>
        </w:tc>
        <w:tc>
          <w:tcPr>
            <w:tcW w:w="1162" w:type="dxa"/>
            <w:gridSpan w:val="2"/>
            <w:vAlign w:val="center"/>
          </w:tcPr>
          <w:p w14:paraId="6737AF50">
            <w:pPr>
              <w:jc w:val="center"/>
              <w:rPr>
                <w:rFonts w:ascii="宋体" w:hAnsi="宋体"/>
                <w:szCs w:val="21"/>
                <w:highlight w:val="none"/>
              </w:rPr>
            </w:pPr>
            <w:r>
              <w:rPr>
                <w:rFonts w:hint="eastAsia" w:ascii="宋体" w:hAnsi="宋体"/>
                <w:szCs w:val="21"/>
                <w:highlight w:val="none"/>
              </w:rPr>
              <w:t>专家评分</w:t>
            </w:r>
          </w:p>
        </w:tc>
        <w:tc>
          <w:tcPr>
            <w:tcW w:w="3295" w:type="dxa"/>
            <w:vAlign w:val="center"/>
          </w:tcPr>
          <w:p w14:paraId="5E4D88EC">
            <w:pPr>
              <w:rPr>
                <w:rFonts w:ascii="宋体" w:hAnsi="宋体"/>
                <w:color w:val="auto"/>
                <w:szCs w:val="21"/>
                <w:highlight w:val="none"/>
              </w:rPr>
            </w:pPr>
            <w:r>
              <w:rPr>
                <w:rFonts w:hint="eastAsia" w:cs="宋体"/>
                <w:color w:val="auto"/>
                <w:szCs w:val="21"/>
                <w:highlight w:val="none"/>
              </w:rPr>
              <w:t>投标人应如实填写《</w:t>
            </w:r>
            <w:r>
              <w:rPr>
                <w:rFonts w:hint="eastAsia" w:ascii="宋体" w:hAnsi="宋体"/>
                <w:szCs w:val="21"/>
              </w:rPr>
              <w:t>免费保修期</w:t>
            </w:r>
            <w:r>
              <w:rPr>
                <w:rFonts w:hint="eastAsia" w:ascii="宋体" w:hAnsi="宋体"/>
                <w:szCs w:val="21"/>
                <w:lang w:val="en-US" w:eastAsia="zh-CN"/>
              </w:rPr>
              <w:t>外</w:t>
            </w:r>
            <w:r>
              <w:rPr>
                <w:rFonts w:hint="eastAsia" w:ascii="宋体" w:hAnsi="宋体"/>
                <w:szCs w:val="21"/>
              </w:rPr>
              <w:t>售后服务</w:t>
            </w:r>
            <w:r>
              <w:rPr>
                <w:rFonts w:hint="eastAsia" w:ascii="宋体" w:hAnsi="宋体"/>
                <w:szCs w:val="21"/>
                <w:lang w:val="en-US" w:eastAsia="zh-CN"/>
              </w:rPr>
              <w:t>条款</w:t>
            </w:r>
            <w:r>
              <w:rPr>
                <w:rFonts w:hint="eastAsia" w:cs="宋体"/>
                <w:color w:val="auto"/>
                <w:szCs w:val="21"/>
                <w:highlight w:val="none"/>
              </w:rPr>
              <w:t>偏离表》，评审委员会根据响应情况进行打分，全部满足要求的得</w:t>
            </w:r>
            <w:r>
              <w:rPr>
                <w:rFonts w:hint="eastAsia"/>
                <w:color w:val="auto"/>
                <w:szCs w:val="21"/>
                <w:highlight w:val="none"/>
                <w:lang w:val="en-US" w:eastAsia="zh-CN"/>
              </w:rPr>
              <w:t>2</w:t>
            </w:r>
            <w:r>
              <w:rPr>
                <w:rFonts w:hint="eastAsia" w:cs="宋体"/>
                <w:color w:val="auto"/>
                <w:szCs w:val="21"/>
                <w:highlight w:val="none"/>
              </w:rPr>
              <w:t>分，每负偏离一项扣</w:t>
            </w:r>
            <w:r>
              <w:rPr>
                <w:color w:val="auto"/>
                <w:szCs w:val="21"/>
                <w:highlight w:val="none"/>
              </w:rPr>
              <w:t>1</w:t>
            </w:r>
            <w:r>
              <w:rPr>
                <w:rFonts w:hint="eastAsia" w:cs="宋体"/>
                <w:color w:val="auto"/>
                <w:szCs w:val="21"/>
                <w:highlight w:val="none"/>
              </w:rPr>
              <w:t>分，</w:t>
            </w:r>
            <w:r>
              <w:rPr>
                <w:rFonts w:cs="宋体"/>
                <w:color w:val="auto"/>
                <w:szCs w:val="21"/>
                <w:highlight w:val="none"/>
              </w:rPr>
              <w:t>扣完为止</w:t>
            </w:r>
            <w:r>
              <w:rPr>
                <w:rFonts w:hint="eastAsia" w:cs="宋体"/>
                <w:color w:val="auto"/>
                <w:szCs w:val="21"/>
                <w:highlight w:val="none"/>
              </w:rPr>
              <w:t>。</w:t>
            </w:r>
          </w:p>
        </w:tc>
      </w:tr>
      <w:tr w14:paraId="17A52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Align w:val="center"/>
          </w:tcPr>
          <w:p w14:paraId="030DEAF3">
            <w:pPr>
              <w:jc w:val="center"/>
              <w:rPr>
                <w:rFonts w:ascii="宋体" w:hAnsi="宋体"/>
                <w:szCs w:val="21"/>
              </w:rPr>
            </w:pPr>
          </w:p>
        </w:tc>
        <w:tc>
          <w:tcPr>
            <w:tcW w:w="709" w:type="dxa"/>
            <w:gridSpan w:val="2"/>
            <w:vAlign w:val="center"/>
          </w:tcPr>
          <w:p w14:paraId="4ACC9017">
            <w:pPr>
              <w:jc w:val="center"/>
              <w:rPr>
                <w:rFonts w:hint="eastAsia" w:ascii="宋体" w:hAnsi="宋体" w:eastAsia="宋体" w:cs="Times New Roman"/>
                <w:kern w:val="2"/>
                <w:sz w:val="21"/>
                <w:szCs w:val="21"/>
                <w:lang w:val="en-US" w:eastAsia="zh-CN" w:bidi="ar-SA"/>
              </w:rPr>
            </w:pPr>
            <w:r>
              <w:rPr>
                <w:rFonts w:hint="eastAsia" w:ascii="宋体" w:hAnsi="宋体"/>
                <w:szCs w:val="21"/>
                <w:lang w:val="en-US" w:eastAsia="zh-CN"/>
              </w:rPr>
              <w:t>3</w:t>
            </w:r>
          </w:p>
        </w:tc>
        <w:tc>
          <w:tcPr>
            <w:tcW w:w="1559" w:type="dxa"/>
            <w:gridSpan w:val="2"/>
            <w:vAlign w:val="center"/>
          </w:tcPr>
          <w:p w14:paraId="7ABEB1C9">
            <w:pPr>
              <w:jc w:val="center"/>
              <w:rPr>
                <w:rFonts w:hint="eastAsia" w:ascii="宋体" w:hAnsi="宋体" w:eastAsia="宋体" w:cs="Times New Roman"/>
                <w:kern w:val="2"/>
                <w:sz w:val="21"/>
                <w:szCs w:val="21"/>
                <w:lang w:val="en-US" w:eastAsia="zh-CN" w:bidi="ar-SA"/>
              </w:rPr>
            </w:pPr>
            <w:r>
              <w:rPr>
                <w:rFonts w:hint="eastAsia" w:ascii="宋体" w:hAnsi="宋体"/>
                <w:szCs w:val="21"/>
              </w:rPr>
              <w:t>其他商务条款偏离情况</w:t>
            </w:r>
          </w:p>
        </w:tc>
        <w:tc>
          <w:tcPr>
            <w:tcW w:w="709" w:type="dxa"/>
            <w:vAlign w:val="center"/>
          </w:tcPr>
          <w:p w14:paraId="66BB9194">
            <w:pPr>
              <w:jc w:val="center"/>
              <w:rPr>
                <w:rFonts w:hint="eastAsia" w:ascii="宋体" w:hAnsi="宋体" w:eastAsia="宋体" w:cs="Times New Roman"/>
                <w:kern w:val="2"/>
                <w:sz w:val="21"/>
                <w:szCs w:val="21"/>
                <w:lang w:val="en-US" w:eastAsia="zh-CN" w:bidi="ar-SA"/>
              </w:rPr>
            </w:pPr>
            <w:r>
              <w:rPr>
                <w:rFonts w:hint="eastAsia" w:ascii="宋体" w:hAnsi="宋体"/>
                <w:szCs w:val="21"/>
                <w:lang w:val="en-US" w:eastAsia="zh-CN"/>
              </w:rPr>
              <w:t>3</w:t>
            </w:r>
          </w:p>
        </w:tc>
        <w:tc>
          <w:tcPr>
            <w:tcW w:w="1162" w:type="dxa"/>
            <w:gridSpan w:val="2"/>
            <w:vAlign w:val="center"/>
          </w:tcPr>
          <w:p w14:paraId="00F4E0F5">
            <w:pPr>
              <w:jc w:val="center"/>
              <w:rPr>
                <w:rFonts w:hint="eastAsia" w:ascii="宋体" w:hAnsi="宋体" w:eastAsia="宋体" w:cs="Times New Roman"/>
                <w:kern w:val="2"/>
                <w:sz w:val="21"/>
                <w:szCs w:val="21"/>
                <w:lang w:val="en-US" w:eastAsia="zh-CN" w:bidi="ar-SA"/>
              </w:rPr>
            </w:pPr>
            <w:r>
              <w:rPr>
                <w:rFonts w:hint="eastAsia" w:ascii="宋体" w:hAnsi="宋体"/>
                <w:szCs w:val="21"/>
              </w:rPr>
              <w:t>专家评分</w:t>
            </w:r>
          </w:p>
        </w:tc>
        <w:tc>
          <w:tcPr>
            <w:tcW w:w="3295" w:type="dxa"/>
            <w:vAlign w:val="center"/>
          </w:tcPr>
          <w:p w14:paraId="681A50E3">
            <w:pPr>
              <w:rPr>
                <w:rFonts w:hint="eastAsia" w:ascii="宋体" w:hAnsi="宋体" w:eastAsia="宋体" w:cs="Times New Roman"/>
                <w:kern w:val="2"/>
                <w:sz w:val="21"/>
                <w:szCs w:val="21"/>
                <w:lang w:val="en-US" w:eastAsia="zh-CN" w:bidi="ar-SA"/>
              </w:rPr>
            </w:pPr>
            <w:r>
              <w:rPr>
                <w:rFonts w:hint="eastAsia" w:cs="宋体"/>
                <w:szCs w:val="21"/>
              </w:rPr>
              <w:t>投标人应如实填写《其他商务条款偏离表》，评审委员会根据响应情况进行打分，全部满足要求的得</w:t>
            </w:r>
            <w:r>
              <w:rPr>
                <w:rFonts w:hint="eastAsia"/>
                <w:szCs w:val="21"/>
                <w:lang w:val="en-US" w:eastAsia="zh-CN"/>
              </w:rPr>
              <w:t>3</w:t>
            </w:r>
            <w:r>
              <w:rPr>
                <w:rFonts w:hint="eastAsia" w:cs="宋体"/>
                <w:szCs w:val="21"/>
              </w:rPr>
              <w:t>分，每负偏离一项扣</w:t>
            </w:r>
            <w:r>
              <w:rPr>
                <w:rFonts w:hint="eastAsia"/>
                <w:szCs w:val="21"/>
                <w:lang w:val="en-US" w:eastAsia="zh-CN"/>
              </w:rPr>
              <w:t>2</w:t>
            </w:r>
            <w:r>
              <w:rPr>
                <w:rFonts w:hint="eastAsia" w:cs="宋体"/>
                <w:szCs w:val="21"/>
              </w:rPr>
              <w:t>分，</w:t>
            </w:r>
            <w:r>
              <w:rPr>
                <w:rFonts w:cs="宋体"/>
                <w:szCs w:val="21"/>
              </w:rPr>
              <w:t>扣完为止</w:t>
            </w:r>
            <w:r>
              <w:rPr>
                <w:rFonts w:hint="eastAsia" w:cs="宋体"/>
                <w:szCs w:val="21"/>
              </w:rPr>
              <w:t>。</w:t>
            </w:r>
          </w:p>
        </w:tc>
      </w:tr>
      <w:tr w14:paraId="3C2ED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24" w:type="dxa"/>
            <w:vAlign w:val="center"/>
          </w:tcPr>
          <w:p w14:paraId="64047CFA">
            <w:pPr>
              <w:jc w:val="center"/>
              <w:rPr>
                <w:rFonts w:ascii="宋体" w:hAnsi="宋体"/>
                <w:szCs w:val="21"/>
              </w:rPr>
            </w:pPr>
            <w:r>
              <w:rPr>
                <w:rFonts w:hint="eastAsia" w:ascii="宋体" w:hAnsi="宋体"/>
                <w:szCs w:val="21"/>
              </w:rPr>
              <w:t>4</w:t>
            </w:r>
          </w:p>
        </w:tc>
        <w:tc>
          <w:tcPr>
            <w:tcW w:w="4139" w:type="dxa"/>
            <w:gridSpan w:val="7"/>
            <w:vAlign w:val="center"/>
          </w:tcPr>
          <w:p w14:paraId="1B3B790F">
            <w:pPr>
              <w:jc w:val="center"/>
              <w:rPr>
                <w:rFonts w:ascii="宋体" w:hAnsi="宋体"/>
                <w:b/>
                <w:bCs/>
                <w:szCs w:val="21"/>
              </w:rPr>
            </w:pPr>
            <w:r>
              <w:rPr>
                <w:rFonts w:hint="eastAsia" w:ascii="宋体" w:hAnsi="宋体"/>
                <w:b/>
                <w:bCs/>
                <w:szCs w:val="21"/>
              </w:rPr>
              <w:t>综合实力部分</w:t>
            </w:r>
          </w:p>
        </w:tc>
        <w:tc>
          <w:tcPr>
            <w:tcW w:w="3295" w:type="dxa"/>
            <w:vAlign w:val="center"/>
          </w:tcPr>
          <w:p w14:paraId="53A0000D">
            <w:pPr>
              <w:snapToGrid w:val="0"/>
              <w:jc w:val="center"/>
              <w:rPr>
                <w:rFonts w:hint="default" w:ascii="宋体" w:hAnsi="宋体" w:eastAsia="宋体"/>
                <w:b/>
                <w:bCs/>
                <w:szCs w:val="21"/>
                <w:lang w:val="en-US" w:eastAsia="zh-CN"/>
              </w:rPr>
            </w:pPr>
            <w:r>
              <w:rPr>
                <w:rFonts w:hint="eastAsia" w:ascii="宋体" w:hAnsi="宋体"/>
                <w:b/>
                <w:bCs/>
                <w:szCs w:val="21"/>
                <w:lang w:val="en-US" w:eastAsia="zh-CN"/>
              </w:rPr>
              <w:t>18</w:t>
            </w:r>
          </w:p>
        </w:tc>
      </w:tr>
      <w:tr w14:paraId="77CB5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824" w:type="dxa"/>
            <w:vMerge w:val="restart"/>
            <w:vAlign w:val="center"/>
          </w:tcPr>
          <w:p w14:paraId="6BFFCFBF">
            <w:pPr>
              <w:jc w:val="center"/>
              <w:rPr>
                <w:rFonts w:ascii="宋体" w:hAnsi="宋体"/>
                <w:szCs w:val="21"/>
              </w:rPr>
            </w:pPr>
          </w:p>
        </w:tc>
        <w:tc>
          <w:tcPr>
            <w:tcW w:w="709" w:type="dxa"/>
            <w:gridSpan w:val="2"/>
            <w:vAlign w:val="center"/>
          </w:tcPr>
          <w:p w14:paraId="4FD1CC85">
            <w:pPr>
              <w:jc w:val="center"/>
              <w:rPr>
                <w:rFonts w:ascii="宋体" w:hAnsi="宋体"/>
                <w:szCs w:val="21"/>
              </w:rPr>
            </w:pPr>
            <w:r>
              <w:rPr>
                <w:rFonts w:hint="eastAsia" w:ascii="宋体" w:hAnsi="宋体"/>
                <w:szCs w:val="21"/>
              </w:rPr>
              <w:t>序号</w:t>
            </w:r>
          </w:p>
        </w:tc>
        <w:tc>
          <w:tcPr>
            <w:tcW w:w="1559" w:type="dxa"/>
            <w:gridSpan w:val="2"/>
            <w:vAlign w:val="center"/>
          </w:tcPr>
          <w:p w14:paraId="3E9FE727">
            <w:pPr>
              <w:jc w:val="center"/>
              <w:rPr>
                <w:rFonts w:ascii="宋体" w:hAnsi="宋体"/>
                <w:szCs w:val="21"/>
              </w:rPr>
            </w:pPr>
            <w:r>
              <w:rPr>
                <w:rFonts w:hint="eastAsia" w:ascii="宋体" w:hAnsi="宋体"/>
                <w:szCs w:val="21"/>
              </w:rPr>
              <w:t>评分因素</w:t>
            </w:r>
          </w:p>
        </w:tc>
        <w:tc>
          <w:tcPr>
            <w:tcW w:w="709" w:type="dxa"/>
            <w:vAlign w:val="center"/>
          </w:tcPr>
          <w:p w14:paraId="17739F08">
            <w:pPr>
              <w:jc w:val="center"/>
              <w:rPr>
                <w:rFonts w:ascii="宋体" w:hAnsi="宋体"/>
                <w:szCs w:val="21"/>
              </w:rPr>
            </w:pPr>
            <w:r>
              <w:rPr>
                <w:rFonts w:hint="eastAsia" w:ascii="宋体" w:hAnsi="宋体"/>
                <w:szCs w:val="21"/>
              </w:rPr>
              <w:t>权重</w:t>
            </w:r>
          </w:p>
        </w:tc>
        <w:tc>
          <w:tcPr>
            <w:tcW w:w="1162" w:type="dxa"/>
            <w:gridSpan w:val="2"/>
            <w:vAlign w:val="center"/>
          </w:tcPr>
          <w:p w14:paraId="49A8C3E8">
            <w:pPr>
              <w:jc w:val="center"/>
              <w:rPr>
                <w:rFonts w:ascii="宋体" w:hAnsi="宋体"/>
                <w:szCs w:val="21"/>
              </w:rPr>
            </w:pPr>
            <w:r>
              <w:rPr>
                <w:rFonts w:hint="eastAsia" w:ascii="宋体" w:hAnsi="宋体"/>
                <w:szCs w:val="21"/>
              </w:rPr>
              <w:t>评分方式</w:t>
            </w:r>
          </w:p>
        </w:tc>
        <w:tc>
          <w:tcPr>
            <w:tcW w:w="3295" w:type="dxa"/>
            <w:vAlign w:val="center"/>
          </w:tcPr>
          <w:p w14:paraId="6A70787D">
            <w:pPr>
              <w:jc w:val="center"/>
              <w:rPr>
                <w:rFonts w:ascii="宋体" w:hAnsi="宋体"/>
                <w:szCs w:val="21"/>
              </w:rPr>
            </w:pPr>
            <w:r>
              <w:rPr>
                <w:rFonts w:hint="eastAsia" w:ascii="宋体" w:hAnsi="宋体"/>
                <w:szCs w:val="21"/>
              </w:rPr>
              <w:t>评分准则</w:t>
            </w:r>
          </w:p>
        </w:tc>
      </w:tr>
      <w:tr w14:paraId="137E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4E1A024B">
            <w:pPr>
              <w:jc w:val="center"/>
              <w:rPr>
                <w:rFonts w:ascii="宋体" w:hAnsi="宋体"/>
                <w:szCs w:val="21"/>
              </w:rPr>
            </w:pPr>
          </w:p>
        </w:tc>
        <w:tc>
          <w:tcPr>
            <w:tcW w:w="709" w:type="dxa"/>
            <w:gridSpan w:val="2"/>
            <w:vAlign w:val="center"/>
          </w:tcPr>
          <w:p w14:paraId="56D6D67B">
            <w:pPr>
              <w:jc w:val="center"/>
              <w:rPr>
                <w:rFonts w:ascii="宋体" w:hAnsi="宋体"/>
                <w:szCs w:val="21"/>
              </w:rPr>
            </w:pPr>
            <w:r>
              <w:rPr>
                <w:rFonts w:hint="eastAsia" w:ascii="宋体" w:hAnsi="宋体"/>
                <w:szCs w:val="21"/>
              </w:rPr>
              <w:t>1</w:t>
            </w:r>
          </w:p>
        </w:tc>
        <w:tc>
          <w:tcPr>
            <w:tcW w:w="1559" w:type="dxa"/>
            <w:gridSpan w:val="2"/>
            <w:vAlign w:val="center"/>
          </w:tcPr>
          <w:p w14:paraId="0AEF015B">
            <w:pPr>
              <w:jc w:val="center"/>
              <w:rPr>
                <w:rFonts w:ascii="宋体" w:hAnsi="宋体"/>
                <w:szCs w:val="21"/>
              </w:rPr>
            </w:pPr>
            <w:r>
              <w:rPr>
                <w:rFonts w:hint="eastAsia" w:ascii="宋体" w:hAnsi="宋体"/>
                <w:szCs w:val="21"/>
              </w:rPr>
              <w:t>同类业绩</w:t>
            </w:r>
          </w:p>
        </w:tc>
        <w:tc>
          <w:tcPr>
            <w:tcW w:w="709" w:type="dxa"/>
            <w:vAlign w:val="center"/>
          </w:tcPr>
          <w:p w14:paraId="0E13BD47">
            <w:pPr>
              <w:jc w:val="center"/>
              <w:rPr>
                <w:rFonts w:hint="default" w:ascii="宋体" w:hAnsi="宋体" w:eastAsia="宋体"/>
                <w:szCs w:val="21"/>
                <w:lang w:val="en-US" w:eastAsia="zh-CN"/>
              </w:rPr>
            </w:pPr>
            <w:r>
              <w:rPr>
                <w:rFonts w:hint="eastAsia" w:ascii="宋体" w:hAnsi="宋体"/>
                <w:szCs w:val="21"/>
                <w:lang w:val="en-US" w:eastAsia="zh-CN"/>
              </w:rPr>
              <w:t>10</w:t>
            </w:r>
          </w:p>
        </w:tc>
        <w:tc>
          <w:tcPr>
            <w:tcW w:w="1162" w:type="dxa"/>
            <w:gridSpan w:val="2"/>
            <w:vAlign w:val="center"/>
          </w:tcPr>
          <w:p w14:paraId="26510FA2">
            <w:pPr>
              <w:jc w:val="center"/>
              <w:rPr>
                <w:rFonts w:ascii="宋体" w:hAnsi="宋体"/>
                <w:szCs w:val="21"/>
              </w:rPr>
            </w:pPr>
            <w:r>
              <w:rPr>
                <w:rFonts w:hint="eastAsia" w:ascii="宋体" w:hAnsi="宋体"/>
                <w:szCs w:val="21"/>
              </w:rPr>
              <w:t>专家评分</w:t>
            </w:r>
          </w:p>
        </w:tc>
        <w:tc>
          <w:tcPr>
            <w:tcW w:w="3295" w:type="dxa"/>
            <w:vAlign w:val="center"/>
          </w:tcPr>
          <w:p w14:paraId="0ED16E3B">
            <w:pPr>
              <w:snapToGrid w:val="0"/>
              <w:rPr>
                <w:rFonts w:hint="eastAsia" w:ascii="宋体" w:hAnsi="宋体"/>
                <w:szCs w:val="21"/>
              </w:rPr>
            </w:pPr>
            <w:r>
              <w:rPr>
                <w:rFonts w:hint="eastAsia" w:ascii="宋体" w:hAnsi="宋体"/>
                <w:szCs w:val="21"/>
              </w:rPr>
              <w:t>每提供自</w:t>
            </w:r>
            <w:r>
              <w:rPr>
                <w:rFonts w:hint="eastAsia" w:ascii="宋体" w:hAnsi="宋体"/>
                <w:szCs w:val="21"/>
                <w:highlight w:val="yellow"/>
              </w:rPr>
              <w:t>202</w:t>
            </w:r>
            <w:r>
              <w:rPr>
                <w:rFonts w:hint="eastAsia" w:ascii="宋体" w:hAnsi="宋体"/>
                <w:szCs w:val="21"/>
                <w:highlight w:val="yellow"/>
                <w:lang w:val="en-US" w:eastAsia="zh-CN"/>
              </w:rPr>
              <w:t>2</w:t>
            </w:r>
            <w:r>
              <w:rPr>
                <w:rFonts w:hint="eastAsia" w:ascii="宋体" w:hAnsi="宋体"/>
                <w:szCs w:val="21"/>
                <w:highlight w:val="yellow"/>
              </w:rPr>
              <w:t>年</w:t>
            </w:r>
            <w:r>
              <w:rPr>
                <w:rFonts w:hint="eastAsia" w:ascii="宋体" w:hAnsi="宋体"/>
                <w:szCs w:val="21"/>
                <w:highlight w:val="yellow"/>
                <w:lang w:val="en-US" w:eastAsia="zh-CN"/>
              </w:rPr>
              <w:t>3</w:t>
            </w:r>
            <w:r>
              <w:rPr>
                <w:rFonts w:hint="eastAsia" w:ascii="宋体" w:hAnsi="宋体"/>
                <w:szCs w:val="21"/>
                <w:highlight w:val="yellow"/>
              </w:rPr>
              <w:t>月</w:t>
            </w:r>
            <w:r>
              <w:rPr>
                <w:rFonts w:hint="eastAsia" w:ascii="宋体" w:hAnsi="宋体"/>
                <w:szCs w:val="21"/>
                <w:highlight w:val="yellow"/>
                <w:lang w:val="en-US" w:eastAsia="zh-CN"/>
              </w:rPr>
              <w:t>18</w:t>
            </w:r>
            <w:r>
              <w:rPr>
                <w:rFonts w:hint="eastAsia" w:ascii="宋体" w:hAnsi="宋体"/>
                <w:szCs w:val="21"/>
                <w:highlight w:val="yellow"/>
              </w:rPr>
              <w:t>日</w:t>
            </w:r>
            <w:r>
              <w:rPr>
                <w:rFonts w:hint="eastAsia" w:ascii="宋体" w:hAnsi="宋体"/>
                <w:szCs w:val="21"/>
              </w:rPr>
              <w:t>至本项目招标公告发布之日(以合同签订日期为准）同类业绩</w:t>
            </w:r>
            <w:r>
              <w:rPr>
                <w:rFonts w:hint="eastAsia" w:ascii="宋体" w:hAnsi="宋体"/>
                <w:szCs w:val="21"/>
                <w:lang w:eastAsia="zh-CN"/>
              </w:rPr>
              <w:t>，</w:t>
            </w:r>
            <w:r>
              <w:rPr>
                <w:rFonts w:hint="eastAsia" w:ascii="宋体" w:hAnsi="宋体"/>
                <w:szCs w:val="21"/>
              </w:rPr>
              <w:t>每提供1个得</w:t>
            </w:r>
            <w:r>
              <w:rPr>
                <w:rFonts w:hint="eastAsia" w:ascii="宋体" w:hAnsi="宋体"/>
                <w:szCs w:val="21"/>
                <w:lang w:val="en-US" w:eastAsia="zh-CN"/>
              </w:rPr>
              <w:t>2</w:t>
            </w:r>
            <w:r>
              <w:rPr>
                <w:rFonts w:hint="eastAsia" w:ascii="宋体" w:hAnsi="宋体"/>
                <w:szCs w:val="21"/>
              </w:rPr>
              <w:t>分，满分</w:t>
            </w:r>
            <w:r>
              <w:rPr>
                <w:rFonts w:hint="eastAsia" w:ascii="宋体" w:hAnsi="宋体"/>
                <w:szCs w:val="21"/>
                <w:lang w:val="en-US" w:eastAsia="zh-CN"/>
              </w:rPr>
              <w:t>10</w:t>
            </w:r>
            <w:r>
              <w:rPr>
                <w:rFonts w:hint="eastAsia" w:ascii="宋体" w:hAnsi="宋体"/>
                <w:szCs w:val="21"/>
              </w:rPr>
              <w:t>分。</w:t>
            </w:r>
            <w:bookmarkStart w:id="8" w:name="_GoBack"/>
            <w:bookmarkEnd w:id="8"/>
          </w:p>
          <w:p w14:paraId="4BFFF8C0">
            <w:pPr>
              <w:spacing w:after="83"/>
              <w:rPr>
                <w:rFonts w:hint="eastAsia" w:ascii="宋体" w:hAnsi="宋体" w:cs="宋体"/>
                <w:b/>
                <w:bCs/>
                <w:szCs w:val="21"/>
                <w:lang w:bidi="ar"/>
              </w:rPr>
            </w:pPr>
            <w:r>
              <w:rPr>
                <w:rFonts w:hint="eastAsia"/>
                <w:b/>
                <w:sz w:val="24"/>
              </w:rPr>
              <w:t>评审标准：</w:t>
            </w:r>
            <w:r>
              <w:rPr>
                <w:rFonts w:hint="eastAsia" w:ascii="宋体" w:hAnsi="宋体" w:cs="宋体"/>
                <w:b/>
                <w:bCs/>
                <w:szCs w:val="21"/>
                <w:lang w:bidi="ar"/>
              </w:rPr>
              <w:t xml:space="preserve"> </w:t>
            </w:r>
          </w:p>
          <w:p w14:paraId="186ABC21">
            <w:pPr>
              <w:snapToGrid w:val="0"/>
              <w:rPr>
                <w:rFonts w:hint="eastAsia" w:ascii="宋体" w:hAnsi="宋体"/>
                <w:szCs w:val="21"/>
              </w:rPr>
            </w:pPr>
            <w:r>
              <w:rPr>
                <w:rFonts w:hint="eastAsia" w:ascii="宋体" w:hAnsi="宋体"/>
                <w:szCs w:val="21"/>
              </w:rPr>
              <w:t>（1）须提供合同关键信息页复印件或扫描件并加盖投标人公章（原件备查）作为业绩证明资料。</w:t>
            </w:r>
          </w:p>
          <w:p w14:paraId="364FC463">
            <w:pPr>
              <w:snapToGrid w:val="0"/>
            </w:pPr>
            <w:r>
              <w:rPr>
                <w:rFonts w:hint="eastAsia" w:ascii="宋体" w:hAnsi="宋体"/>
                <w:szCs w:val="21"/>
              </w:rPr>
              <w:t>（2）评分中出现无证明资料或专家无法凭所提供资料判断是否得分的情况，一律作不得分处理。</w:t>
            </w:r>
          </w:p>
        </w:tc>
      </w:tr>
      <w:tr w14:paraId="39961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241B9A00">
            <w:pPr>
              <w:jc w:val="center"/>
              <w:rPr>
                <w:rFonts w:ascii="宋体" w:hAnsi="宋体"/>
                <w:szCs w:val="21"/>
              </w:rPr>
            </w:pPr>
          </w:p>
        </w:tc>
        <w:tc>
          <w:tcPr>
            <w:tcW w:w="709" w:type="dxa"/>
            <w:gridSpan w:val="2"/>
            <w:vAlign w:val="center"/>
          </w:tcPr>
          <w:p w14:paraId="201F5F98">
            <w:pPr>
              <w:jc w:val="center"/>
              <w:rPr>
                <w:rFonts w:hint="eastAsia" w:ascii="宋体" w:hAnsi="宋体" w:eastAsia="宋体"/>
                <w:szCs w:val="21"/>
                <w:lang w:val="en-US" w:eastAsia="zh-CN"/>
              </w:rPr>
            </w:pPr>
            <w:r>
              <w:rPr>
                <w:rFonts w:hint="eastAsia" w:ascii="宋体" w:hAnsi="宋体"/>
                <w:szCs w:val="21"/>
                <w:lang w:val="en-US" w:eastAsia="zh-CN"/>
              </w:rPr>
              <w:t>2</w:t>
            </w:r>
          </w:p>
        </w:tc>
        <w:tc>
          <w:tcPr>
            <w:tcW w:w="1559" w:type="dxa"/>
            <w:gridSpan w:val="2"/>
            <w:vAlign w:val="center"/>
          </w:tcPr>
          <w:p w14:paraId="1C64201F">
            <w:pPr>
              <w:jc w:val="center"/>
              <w:rPr>
                <w:rFonts w:hint="eastAsia" w:ascii="宋体" w:hAnsi="宋体"/>
                <w:szCs w:val="21"/>
              </w:rPr>
            </w:pPr>
            <w:r>
              <w:rPr>
                <w:rFonts w:hint="eastAsia"/>
                <w:sz w:val="24"/>
                <w:lang w:val="en-US" w:eastAsia="zh-CN"/>
              </w:rPr>
              <w:t>认证</w:t>
            </w:r>
            <w:r>
              <w:rPr>
                <w:rFonts w:hint="eastAsia"/>
                <w:sz w:val="24"/>
              </w:rPr>
              <w:t>证书</w:t>
            </w:r>
          </w:p>
        </w:tc>
        <w:tc>
          <w:tcPr>
            <w:tcW w:w="709" w:type="dxa"/>
            <w:vAlign w:val="center"/>
          </w:tcPr>
          <w:p w14:paraId="13680127">
            <w:pPr>
              <w:jc w:val="center"/>
              <w:rPr>
                <w:rFonts w:hint="default" w:ascii="宋体" w:hAnsi="宋体" w:eastAsia="宋体"/>
                <w:szCs w:val="21"/>
                <w:lang w:val="en-US" w:eastAsia="zh-CN"/>
              </w:rPr>
            </w:pPr>
            <w:r>
              <w:rPr>
                <w:rFonts w:hint="eastAsia" w:ascii="宋体" w:hAnsi="宋体"/>
                <w:szCs w:val="21"/>
                <w:lang w:val="en-US" w:eastAsia="zh-CN"/>
              </w:rPr>
              <w:t>3</w:t>
            </w:r>
          </w:p>
        </w:tc>
        <w:tc>
          <w:tcPr>
            <w:tcW w:w="1162" w:type="dxa"/>
            <w:gridSpan w:val="2"/>
            <w:vAlign w:val="center"/>
          </w:tcPr>
          <w:p w14:paraId="0D95F085">
            <w:pPr>
              <w:jc w:val="center"/>
              <w:rPr>
                <w:rFonts w:hint="eastAsia" w:ascii="宋体" w:hAnsi="宋体"/>
                <w:szCs w:val="21"/>
              </w:rPr>
            </w:pPr>
            <w:r>
              <w:rPr>
                <w:rFonts w:hint="eastAsia" w:ascii="宋体" w:hAnsi="宋体"/>
                <w:szCs w:val="21"/>
              </w:rPr>
              <w:t>专家评分</w:t>
            </w:r>
          </w:p>
        </w:tc>
        <w:tc>
          <w:tcPr>
            <w:tcW w:w="3295" w:type="dxa"/>
            <w:vAlign w:val="center"/>
          </w:tcPr>
          <w:p w14:paraId="5E80FB58">
            <w:pPr>
              <w:spacing w:line="360" w:lineRule="auto"/>
              <w:rPr>
                <w:b/>
                <w:bCs/>
                <w:szCs w:val="21"/>
              </w:rPr>
            </w:pPr>
            <w:r>
              <w:rPr>
                <w:rFonts w:hint="eastAsia"/>
                <w:b/>
                <w:bCs/>
                <w:szCs w:val="21"/>
              </w:rPr>
              <w:t xml:space="preserve"> </w:t>
            </w:r>
          </w:p>
          <w:p w14:paraId="1110CEC8">
            <w:pPr>
              <w:snapToGrid w:val="0"/>
              <w:rPr>
                <w:rFonts w:hint="eastAsia" w:ascii="宋体" w:hAnsi="宋体"/>
                <w:szCs w:val="21"/>
              </w:rPr>
            </w:pPr>
            <w:r>
              <w:rPr>
                <w:rFonts w:hint="eastAsia" w:ascii="宋体" w:hAnsi="宋体"/>
                <w:szCs w:val="21"/>
              </w:rPr>
              <w:t>1）环境管理体系认证证书，得1分；</w:t>
            </w:r>
          </w:p>
          <w:p w14:paraId="1DE5C531">
            <w:pPr>
              <w:snapToGrid w:val="0"/>
              <w:rPr>
                <w:rFonts w:hint="eastAsia" w:ascii="宋体" w:hAnsi="宋体"/>
                <w:szCs w:val="21"/>
              </w:rPr>
            </w:pPr>
            <w:r>
              <w:rPr>
                <w:rFonts w:hint="eastAsia" w:ascii="宋体" w:hAnsi="宋体"/>
                <w:szCs w:val="21"/>
              </w:rPr>
              <w:t>2）质量管理体系认证证书，得1分；</w:t>
            </w:r>
          </w:p>
          <w:p w14:paraId="6986C659">
            <w:pPr>
              <w:snapToGrid w:val="0"/>
              <w:rPr>
                <w:rFonts w:hint="eastAsia" w:ascii="宋体" w:hAnsi="宋体"/>
                <w:szCs w:val="21"/>
              </w:rPr>
            </w:pPr>
            <w:r>
              <w:rPr>
                <w:rFonts w:hint="eastAsia" w:ascii="宋体" w:hAnsi="宋体"/>
                <w:szCs w:val="21"/>
              </w:rPr>
              <w:t>3）职业健康安全管理体系认证证书，得1分；</w:t>
            </w:r>
          </w:p>
          <w:p w14:paraId="44F01754">
            <w:pPr>
              <w:snapToGrid w:val="0"/>
              <w:rPr>
                <w:rFonts w:hint="eastAsia" w:ascii="宋体" w:hAnsi="宋体"/>
                <w:szCs w:val="21"/>
              </w:rPr>
            </w:pPr>
            <w:r>
              <w:rPr>
                <w:rFonts w:hint="eastAsia" w:ascii="宋体" w:hAnsi="宋体"/>
                <w:szCs w:val="21"/>
              </w:rPr>
              <w:t>其他情况不得分，最高得3分。</w:t>
            </w:r>
          </w:p>
          <w:p w14:paraId="1B21A864">
            <w:pPr>
              <w:spacing w:after="83"/>
              <w:rPr>
                <w:b/>
                <w:sz w:val="24"/>
              </w:rPr>
            </w:pPr>
            <w:r>
              <w:rPr>
                <w:rFonts w:hint="eastAsia"/>
                <w:b/>
                <w:sz w:val="24"/>
              </w:rPr>
              <w:t>评审标准：</w:t>
            </w:r>
          </w:p>
          <w:p w14:paraId="491A43E8">
            <w:pPr>
              <w:snapToGrid w:val="0"/>
              <w:rPr>
                <w:rFonts w:hint="eastAsia" w:ascii="宋体" w:hAnsi="宋体"/>
                <w:szCs w:val="21"/>
              </w:rPr>
            </w:pPr>
            <w:r>
              <w:rPr>
                <w:rFonts w:hint="eastAsia" w:ascii="宋体" w:hAnsi="宋体"/>
                <w:szCs w:val="21"/>
              </w:rPr>
              <w:t>（1）要求提供投标人在有效期内的相关证书扫描件（原件备查）；</w:t>
            </w:r>
          </w:p>
          <w:p w14:paraId="4DB9B514">
            <w:pPr>
              <w:snapToGrid w:val="0"/>
              <w:rPr>
                <w:rFonts w:hint="eastAsia" w:ascii="宋体" w:hAnsi="宋体"/>
                <w:szCs w:val="21"/>
              </w:rPr>
            </w:pPr>
            <w:r>
              <w:rPr>
                <w:rFonts w:hint="eastAsia" w:ascii="宋体" w:hAnsi="宋体"/>
                <w:szCs w:val="21"/>
              </w:rPr>
              <w:t>（2）提供相关认证证书官网或全国认证认可信息公共服务平台（http://cx.cnca.cn/）的证书查询记录。相关认证证书在公开渠道无法查询的，需提供颁发机构的证明材料，证明证书真实有效。</w:t>
            </w:r>
          </w:p>
          <w:p w14:paraId="104D6AC5">
            <w:pPr>
              <w:snapToGrid w:val="0"/>
              <w:rPr>
                <w:rFonts w:hint="eastAsia" w:ascii="宋体" w:hAnsi="宋体"/>
                <w:szCs w:val="21"/>
              </w:rPr>
            </w:pPr>
            <w:r>
              <w:rPr>
                <w:rFonts w:hint="eastAsia" w:ascii="宋体" w:hAnsi="宋体"/>
                <w:szCs w:val="21"/>
              </w:rPr>
              <w:t>（3）评分中出现无证明资料或专家无法凭所提供资料判断是否得分的情况，一律作不得分处理。</w:t>
            </w:r>
          </w:p>
          <w:p w14:paraId="3A39C5CF">
            <w:pPr>
              <w:snapToGrid w:val="0"/>
              <w:rPr>
                <w:rFonts w:hint="eastAsia" w:ascii="宋体" w:hAnsi="宋体"/>
                <w:szCs w:val="21"/>
              </w:rPr>
            </w:pPr>
            <w:r>
              <w:rPr>
                <w:rFonts w:hint="eastAsia" w:ascii="宋体" w:hAnsi="宋体"/>
                <w:szCs w:val="21"/>
              </w:rPr>
              <w:t>注：投标人因成立不足3个月的无法办理以上认证证书的，提供相关情况说明（说明因经营年限不足无法办理上述证书，格式自拟）的，亦可得分。</w:t>
            </w:r>
          </w:p>
        </w:tc>
      </w:tr>
      <w:tr w14:paraId="4C026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4" w:type="dxa"/>
            <w:vMerge w:val="continue"/>
            <w:vAlign w:val="center"/>
          </w:tcPr>
          <w:p w14:paraId="4A5D5444">
            <w:pPr>
              <w:jc w:val="center"/>
              <w:rPr>
                <w:rFonts w:ascii="宋体" w:hAnsi="宋体"/>
                <w:szCs w:val="21"/>
              </w:rPr>
            </w:pPr>
          </w:p>
        </w:tc>
        <w:tc>
          <w:tcPr>
            <w:tcW w:w="709" w:type="dxa"/>
            <w:gridSpan w:val="2"/>
            <w:vAlign w:val="center"/>
          </w:tcPr>
          <w:p w14:paraId="717DC0AC">
            <w:pPr>
              <w:jc w:val="center"/>
              <w:rPr>
                <w:rFonts w:hint="eastAsia" w:ascii="宋体" w:hAnsi="宋体" w:eastAsia="宋体"/>
                <w:szCs w:val="21"/>
                <w:lang w:eastAsia="zh-CN"/>
              </w:rPr>
            </w:pPr>
            <w:r>
              <w:rPr>
                <w:rFonts w:hint="eastAsia" w:ascii="宋体" w:hAnsi="宋体"/>
                <w:szCs w:val="21"/>
                <w:lang w:val="en-US" w:eastAsia="zh-CN"/>
              </w:rPr>
              <w:t>3</w:t>
            </w:r>
          </w:p>
        </w:tc>
        <w:tc>
          <w:tcPr>
            <w:tcW w:w="1559" w:type="dxa"/>
            <w:gridSpan w:val="2"/>
            <w:vAlign w:val="center"/>
          </w:tcPr>
          <w:p w14:paraId="005574B5">
            <w:pPr>
              <w:jc w:val="center"/>
              <w:rPr>
                <w:rFonts w:ascii="宋体" w:hAnsi="宋体"/>
                <w:szCs w:val="21"/>
              </w:rPr>
            </w:pPr>
            <w:r>
              <w:rPr>
                <w:rFonts w:hint="eastAsia" w:ascii="宋体" w:hAnsi="宋体"/>
                <w:szCs w:val="21"/>
              </w:rPr>
              <w:t>诚信情况</w:t>
            </w:r>
          </w:p>
        </w:tc>
        <w:tc>
          <w:tcPr>
            <w:tcW w:w="709" w:type="dxa"/>
            <w:vAlign w:val="center"/>
          </w:tcPr>
          <w:p w14:paraId="696AFEB8">
            <w:pPr>
              <w:jc w:val="center"/>
              <w:rPr>
                <w:rFonts w:ascii="宋体" w:hAnsi="宋体"/>
                <w:szCs w:val="21"/>
              </w:rPr>
            </w:pPr>
            <w:r>
              <w:rPr>
                <w:rFonts w:ascii="宋体" w:hAnsi="宋体"/>
                <w:szCs w:val="21"/>
              </w:rPr>
              <w:t>5</w:t>
            </w:r>
          </w:p>
        </w:tc>
        <w:tc>
          <w:tcPr>
            <w:tcW w:w="1162" w:type="dxa"/>
            <w:gridSpan w:val="2"/>
            <w:vAlign w:val="center"/>
          </w:tcPr>
          <w:p w14:paraId="48BAD72D">
            <w:pPr>
              <w:jc w:val="center"/>
              <w:rPr>
                <w:rFonts w:ascii="宋体" w:hAnsi="宋体"/>
                <w:szCs w:val="21"/>
              </w:rPr>
            </w:pPr>
            <w:r>
              <w:rPr>
                <w:rFonts w:hint="eastAsia" w:ascii="宋体" w:hAnsi="宋体"/>
                <w:szCs w:val="21"/>
              </w:rPr>
              <w:t>专家评分</w:t>
            </w:r>
          </w:p>
        </w:tc>
        <w:tc>
          <w:tcPr>
            <w:tcW w:w="3295" w:type="dxa"/>
            <w:vAlign w:val="center"/>
          </w:tcPr>
          <w:p w14:paraId="42DDA4A7">
            <w:pPr>
              <w:snapToGrid w:val="0"/>
              <w:rPr>
                <w:rFonts w:ascii="宋体" w:hAnsi="宋体"/>
                <w:strike/>
                <w:szCs w:val="21"/>
              </w:rPr>
            </w:pPr>
            <w:r>
              <w:rPr>
                <w:rFonts w:hint="eastAsia" w:ascii="宋体" w:hAnsi="宋体"/>
                <w:szCs w:val="21"/>
                <w:lang w:val="en-US" w:eastAsia="zh-CN"/>
              </w:rPr>
              <w:t>投标人在参与政府采购活动中存在诚信相关问题且在主管部门相关处理措施实施期限内的，本项不得分，否则得满分。投标人自行在</w:t>
            </w:r>
            <w:r>
              <w:rPr>
                <w:rFonts w:hint="eastAsia" w:ascii="宋体" w:hAnsi="宋体" w:cs="宋体"/>
                <w:szCs w:val="21"/>
              </w:rPr>
              <w:t>“信用中国”（www.creditchina.gov.cn，下载信用信息报告）、“中国政府采购网”（www.ccgp.gov.cn）以及“深圳市政府采购监管网”（http://zfcg.sz.gov.cn）查询供应商信用信息</w:t>
            </w:r>
            <w:r>
              <w:rPr>
                <w:rFonts w:hint="eastAsia" w:ascii="宋体" w:hAnsi="宋体" w:cs="宋体"/>
                <w:szCs w:val="21"/>
                <w:lang w:eastAsia="zh-CN"/>
              </w:rPr>
              <w:t>，</w:t>
            </w:r>
            <w:r>
              <w:rPr>
                <w:rFonts w:hint="eastAsia" w:ascii="宋体" w:hAnsi="宋体"/>
                <w:szCs w:val="21"/>
                <w:lang w:val="en-US" w:eastAsia="zh-CN"/>
              </w:rPr>
              <w:t>由工作人员核实相关信息。</w:t>
            </w:r>
          </w:p>
        </w:tc>
      </w:tr>
    </w:tbl>
    <w:p w14:paraId="5396CFFB">
      <w:pPr>
        <w:spacing w:after="480" w:afterLines="200"/>
        <w:ind w:firstLine="420"/>
        <w:rPr>
          <w:szCs w:val="21"/>
        </w:rPr>
      </w:pPr>
    </w:p>
    <w:bookmarkEnd w:id="2"/>
    <w:bookmarkEnd w:id="3"/>
    <w:bookmarkEnd w:id="4"/>
    <w:p w14:paraId="00DA44B4">
      <w:pPr>
        <w:pStyle w:val="2"/>
        <w:rPr>
          <w:rFonts w:hint="eastAsia"/>
        </w:rPr>
      </w:pPr>
      <w:r>
        <w:rPr>
          <w:rFonts w:hint="eastAsia"/>
        </w:rPr>
        <w:t>第二章 项目需求</w:t>
      </w:r>
    </w:p>
    <w:p w14:paraId="1C9C90C3">
      <w:pPr>
        <w:pStyle w:val="3"/>
        <w:jc w:val="center"/>
        <w:rPr>
          <w:rFonts w:hint="eastAsia" w:ascii="黑体" w:eastAsia="黑体"/>
          <w:sz w:val="24"/>
        </w:rPr>
      </w:pPr>
      <w:bookmarkStart w:id="5" w:name="_Toc368215757"/>
      <w:r>
        <w:rPr>
          <w:rFonts w:hint="eastAsia" w:ascii="黑体" w:eastAsia="黑体"/>
          <w:b/>
          <w:sz w:val="24"/>
        </w:rPr>
        <w:t>一、项目基本信息</w:t>
      </w:r>
    </w:p>
    <w:tbl>
      <w:tblPr>
        <w:tblStyle w:val="41"/>
        <w:tblW w:w="8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9"/>
        <w:gridCol w:w="7317"/>
      </w:tblGrid>
      <w:tr w14:paraId="51030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3D6A44B5">
            <w:pPr>
              <w:jc w:val="center"/>
              <w:rPr>
                <w:bCs/>
                <w:szCs w:val="21"/>
              </w:rPr>
            </w:pPr>
            <w:r>
              <w:rPr>
                <w:rFonts w:hint="eastAsia"/>
                <w:bCs/>
                <w:szCs w:val="21"/>
              </w:rPr>
              <w:t>项目编号</w:t>
            </w:r>
          </w:p>
        </w:tc>
        <w:tc>
          <w:tcPr>
            <w:tcW w:w="7317" w:type="dxa"/>
            <w:tcBorders>
              <w:top w:val="single" w:color="auto" w:sz="4" w:space="0"/>
              <w:left w:val="single" w:color="auto" w:sz="4" w:space="0"/>
              <w:bottom w:val="single" w:color="auto" w:sz="4" w:space="0"/>
              <w:right w:val="single" w:color="auto" w:sz="4" w:space="0"/>
            </w:tcBorders>
            <w:vAlign w:val="center"/>
          </w:tcPr>
          <w:p w14:paraId="30DAB29D">
            <w:pPr>
              <w:jc w:val="center"/>
              <w:rPr>
                <w:rFonts w:hint="eastAsia" w:ascii="Times New Roman" w:hAnsi="Times New Roman" w:eastAsia="宋体" w:cs="Times New Roman"/>
                <w:bCs/>
                <w:szCs w:val="21"/>
              </w:rPr>
            </w:pPr>
            <w:r>
              <w:rPr>
                <w:rFonts w:hint="eastAsia" w:ascii="Times New Roman" w:hAnsi="Times New Roman" w:eastAsia="宋体" w:cs="Times New Roman"/>
                <w:bCs/>
                <w:szCs w:val="21"/>
              </w:rPr>
              <w:t>SZSYGZY-CW2025001</w:t>
            </w:r>
          </w:p>
        </w:tc>
      </w:tr>
      <w:tr w14:paraId="79CC8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7C85C7E3">
            <w:pPr>
              <w:jc w:val="center"/>
              <w:rPr>
                <w:bCs/>
                <w:szCs w:val="21"/>
              </w:rPr>
            </w:pPr>
            <w:r>
              <w:rPr>
                <w:rFonts w:hint="eastAsia"/>
                <w:bCs/>
                <w:szCs w:val="21"/>
              </w:rPr>
              <w:t>项目名称</w:t>
            </w:r>
          </w:p>
        </w:tc>
        <w:tc>
          <w:tcPr>
            <w:tcW w:w="7317" w:type="dxa"/>
            <w:tcBorders>
              <w:top w:val="single" w:color="auto" w:sz="4" w:space="0"/>
              <w:left w:val="single" w:color="auto" w:sz="4" w:space="0"/>
              <w:bottom w:val="single" w:color="auto" w:sz="4" w:space="0"/>
              <w:right w:val="single" w:color="auto" w:sz="4" w:space="0"/>
            </w:tcBorders>
            <w:vAlign w:val="center"/>
          </w:tcPr>
          <w:p w14:paraId="33525D28">
            <w:pPr>
              <w:jc w:val="center"/>
              <w:rPr>
                <w:rFonts w:hint="eastAsia" w:ascii="Times New Roman" w:hAnsi="Times New Roman" w:eastAsia="宋体" w:cs="Times New Roman"/>
                <w:bCs/>
                <w:szCs w:val="21"/>
              </w:rPr>
            </w:pPr>
            <w:r>
              <w:rPr>
                <w:rFonts w:hint="eastAsia" w:ascii="Times New Roman" w:hAnsi="Times New Roman" w:eastAsia="宋体" w:cs="Times New Roman"/>
                <w:bCs/>
                <w:szCs w:val="21"/>
              </w:rPr>
              <w:t>深圳实验学校崇文高中游泳馆出发台、出发器、增高台等设施设备采购项目</w:t>
            </w:r>
          </w:p>
        </w:tc>
      </w:tr>
      <w:tr w14:paraId="23DEA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579" w:type="dxa"/>
            <w:tcBorders>
              <w:top w:val="single" w:color="auto" w:sz="4" w:space="0"/>
              <w:left w:val="single" w:color="auto" w:sz="4" w:space="0"/>
              <w:bottom w:val="single" w:color="auto" w:sz="4" w:space="0"/>
              <w:right w:val="single" w:color="auto" w:sz="4" w:space="0"/>
            </w:tcBorders>
            <w:vAlign w:val="center"/>
          </w:tcPr>
          <w:p w14:paraId="3760AD54">
            <w:pPr>
              <w:jc w:val="center"/>
              <w:rPr>
                <w:bCs/>
                <w:szCs w:val="21"/>
              </w:rPr>
            </w:pPr>
            <w:r>
              <w:rPr>
                <w:rFonts w:hint="eastAsia"/>
                <w:bCs/>
                <w:szCs w:val="21"/>
              </w:rPr>
              <w:t>预算金额</w:t>
            </w:r>
          </w:p>
        </w:tc>
        <w:tc>
          <w:tcPr>
            <w:tcW w:w="7317" w:type="dxa"/>
            <w:tcBorders>
              <w:top w:val="single" w:color="auto" w:sz="4" w:space="0"/>
              <w:left w:val="single" w:color="auto" w:sz="4" w:space="0"/>
              <w:bottom w:val="single" w:color="auto" w:sz="4" w:space="0"/>
              <w:right w:val="single" w:color="auto" w:sz="4" w:space="0"/>
            </w:tcBorders>
            <w:vAlign w:val="center"/>
          </w:tcPr>
          <w:p w14:paraId="12E6307B">
            <w:pPr>
              <w:jc w:val="center"/>
              <w:rPr>
                <w:rFonts w:hint="eastAsia" w:ascii="Times New Roman" w:hAnsi="Times New Roman" w:eastAsia="宋体" w:cs="Times New Roman"/>
                <w:bCs/>
                <w:szCs w:val="21"/>
              </w:rPr>
            </w:pPr>
            <w:r>
              <w:rPr>
                <w:rFonts w:hint="eastAsia" w:ascii="Times New Roman" w:hAnsi="Times New Roman" w:eastAsia="宋体" w:cs="Times New Roman"/>
                <w:bCs/>
                <w:szCs w:val="21"/>
              </w:rPr>
              <w:t>140000元</w:t>
            </w:r>
            <w:r>
              <w:rPr>
                <w:rFonts w:hint="eastAsia" w:ascii="Times New Roman" w:hAnsi="Times New Roman" w:eastAsia="宋体" w:cs="Times New Roman"/>
                <w:bCs/>
                <w:szCs w:val="21"/>
                <w:lang w:eastAsia="zh-CN"/>
              </w:rPr>
              <w:t>（</w:t>
            </w:r>
            <w:r>
              <w:rPr>
                <w:rFonts w:hint="eastAsia" w:ascii="Times New Roman" w:hAnsi="Times New Roman" w:eastAsia="宋体" w:cs="Times New Roman"/>
                <w:bCs/>
                <w:szCs w:val="21"/>
                <w:lang w:val="en-US" w:eastAsia="zh-CN"/>
              </w:rPr>
              <w:t>壹拾肆万元整</w:t>
            </w:r>
            <w:r>
              <w:rPr>
                <w:rFonts w:hint="eastAsia" w:ascii="Times New Roman" w:hAnsi="Times New Roman" w:eastAsia="宋体" w:cs="Times New Roman"/>
                <w:bCs/>
                <w:szCs w:val="21"/>
                <w:lang w:eastAsia="zh-CN"/>
              </w:rPr>
              <w:t>）</w:t>
            </w:r>
            <w:r>
              <w:rPr>
                <w:rFonts w:hint="eastAsia" w:ascii="Times New Roman" w:hAnsi="Times New Roman" w:eastAsia="宋体" w:cs="Times New Roman"/>
                <w:bCs/>
                <w:szCs w:val="21"/>
              </w:rPr>
              <w:t>（超出预算金额将被当作无效投标处理）</w:t>
            </w:r>
          </w:p>
        </w:tc>
      </w:tr>
    </w:tbl>
    <w:p w14:paraId="2F6000A0">
      <w:pPr>
        <w:spacing w:line="360" w:lineRule="auto"/>
        <w:rPr>
          <w:rFonts w:hint="eastAsia" w:ascii="宋体" w:hAnsi="宋体"/>
          <w:szCs w:val="21"/>
        </w:rPr>
      </w:pPr>
    </w:p>
    <w:p w14:paraId="7E22807B">
      <w:pPr>
        <w:pStyle w:val="3"/>
        <w:jc w:val="center"/>
        <w:rPr>
          <w:rFonts w:hint="eastAsia" w:ascii="黑体" w:eastAsia="黑体"/>
          <w:sz w:val="24"/>
        </w:rPr>
      </w:pPr>
      <w:r>
        <w:rPr>
          <w:rFonts w:hint="eastAsia" w:ascii="黑体" w:eastAsia="黑体"/>
          <w:b/>
          <w:sz w:val="24"/>
        </w:rPr>
        <w:t>二、项目概况</w:t>
      </w:r>
    </w:p>
    <w:tbl>
      <w:tblPr>
        <w:tblStyle w:val="42"/>
        <w:tblW w:w="87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2"/>
        <w:gridCol w:w="1080"/>
        <w:gridCol w:w="2744"/>
        <w:gridCol w:w="2309"/>
      </w:tblGrid>
      <w:tr w14:paraId="17D2A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2641" w:type="dxa"/>
            <w:tcBorders>
              <w:top w:val="single" w:color="auto" w:sz="12" w:space="0"/>
              <w:left w:val="single" w:color="auto" w:sz="12" w:space="0"/>
              <w:bottom w:val="single" w:color="auto" w:sz="4" w:space="0"/>
              <w:right w:val="single" w:color="auto" w:sz="4" w:space="0"/>
            </w:tcBorders>
            <w:vAlign w:val="center"/>
          </w:tcPr>
          <w:p w14:paraId="0CA7ED51">
            <w:pPr>
              <w:pStyle w:val="85"/>
              <w:ind w:firstLine="0" w:firstLineChars="0"/>
              <w:jc w:val="center"/>
              <w:rPr>
                <w:rFonts w:hint="eastAsia" w:ascii="宋体" w:hAnsi="宋体"/>
                <w:sz w:val="21"/>
              </w:rPr>
            </w:pPr>
            <w:r>
              <w:rPr>
                <w:rFonts w:hint="eastAsia" w:ascii="宋体" w:hAnsi="宋体"/>
                <w:sz w:val="21"/>
              </w:rPr>
              <w:t>采购内容</w:t>
            </w:r>
          </w:p>
        </w:tc>
        <w:tc>
          <w:tcPr>
            <w:tcW w:w="1080" w:type="dxa"/>
            <w:tcBorders>
              <w:top w:val="single" w:color="auto" w:sz="12" w:space="0"/>
              <w:left w:val="single" w:color="auto" w:sz="4" w:space="0"/>
              <w:bottom w:val="single" w:color="auto" w:sz="4" w:space="0"/>
              <w:right w:val="single" w:color="auto" w:sz="4" w:space="0"/>
            </w:tcBorders>
            <w:vAlign w:val="center"/>
          </w:tcPr>
          <w:p w14:paraId="2147EF01">
            <w:pPr>
              <w:pStyle w:val="85"/>
              <w:ind w:firstLine="0" w:firstLineChars="0"/>
              <w:jc w:val="center"/>
              <w:rPr>
                <w:rFonts w:hint="eastAsia" w:ascii="宋体" w:hAnsi="宋体"/>
                <w:sz w:val="21"/>
              </w:rPr>
            </w:pPr>
            <w:r>
              <w:rPr>
                <w:rFonts w:hint="eastAsia" w:ascii="宋体" w:hAnsi="宋体"/>
                <w:sz w:val="21"/>
              </w:rPr>
              <w:t>数量</w:t>
            </w:r>
          </w:p>
        </w:tc>
        <w:tc>
          <w:tcPr>
            <w:tcW w:w="2743" w:type="dxa"/>
            <w:tcBorders>
              <w:top w:val="single" w:color="auto" w:sz="12" w:space="0"/>
              <w:left w:val="single" w:color="auto" w:sz="4" w:space="0"/>
              <w:bottom w:val="single" w:color="auto" w:sz="4" w:space="0"/>
              <w:right w:val="single" w:color="auto" w:sz="4" w:space="0"/>
            </w:tcBorders>
            <w:vAlign w:val="center"/>
          </w:tcPr>
          <w:p w14:paraId="5FA8C424">
            <w:pPr>
              <w:pStyle w:val="85"/>
              <w:ind w:firstLine="0" w:firstLineChars="0"/>
              <w:jc w:val="center"/>
              <w:rPr>
                <w:rFonts w:hint="eastAsia" w:ascii="宋体" w:hAnsi="宋体"/>
                <w:sz w:val="21"/>
              </w:rPr>
            </w:pPr>
            <w:r>
              <w:rPr>
                <w:rFonts w:hint="eastAsia" w:ascii="宋体" w:hAnsi="宋体"/>
                <w:sz w:val="21"/>
              </w:rPr>
              <w:t>交货时间</w:t>
            </w:r>
          </w:p>
        </w:tc>
        <w:tc>
          <w:tcPr>
            <w:tcW w:w="2308" w:type="dxa"/>
            <w:tcBorders>
              <w:top w:val="single" w:color="auto" w:sz="12" w:space="0"/>
              <w:left w:val="single" w:color="auto" w:sz="4" w:space="0"/>
              <w:bottom w:val="single" w:color="auto" w:sz="4" w:space="0"/>
              <w:right w:val="single" w:color="auto" w:sz="12" w:space="0"/>
            </w:tcBorders>
            <w:vAlign w:val="center"/>
          </w:tcPr>
          <w:p w14:paraId="68797D8E">
            <w:pPr>
              <w:pStyle w:val="85"/>
              <w:ind w:firstLine="0" w:firstLineChars="0"/>
              <w:jc w:val="center"/>
              <w:rPr>
                <w:rFonts w:hint="eastAsia" w:ascii="宋体" w:hAnsi="宋体" w:eastAsia="宋体" w:cs="宋体"/>
                <w:sz w:val="21"/>
              </w:rPr>
            </w:pPr>
            <w:r>
              <w:rPr>
                <w:rFonts w:hint="eastAsia" w:ascii="宋体" w:hAnsi="宋体" w:eastAsia="宋体" w:cs="宋体"/>
                <w:sz w:val="21"/>
              </w:rPr>
              <w:t>预算金额（元）</w:t>
            </w:r>
          </w:p>
        </w:tc>
      </w:tr>
      <w:tr w14:paraId="4AA7C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2641" w:type="dxa"/>
            <w:tcBorders>
              <w:top w:val="single" w:color="auto" w:sz="4" w:space="0"/>
              <w:left w:val="single" w:color="auto" w:sz="12" w:space="0"/>
              <w:bottom w:val="single" w:color="auto" w:sz="12" w:space="0"/>
              <w:right w:val="single" w:color="auto" w:sz="4" w:space="0"/>
            </w:tcBorders>
            <w:vAlign w:val="center"/>
          </w:tcPr>
          <w:p w14:paraId="066B02DD">
            <w:pPr>
              <w:pStyle w:val="85"/>
              <w:ind w:firstLine="0" w:firstLineChars="0"/>
              <w:jc w:val="center"/>
              <w:rPr>
                <w:rFonts w:hint="eastAsia" w:ascii="宋体" w:hAnsi="宋体"/>
                <w:sz w:val="21"/>
              </w:rPr>
            </w:pPr>
            <w:r>
              <w:rPr>
                <w:rFonts w:hint="eastAsia" w:ascii="Times New Roman" w:hAnsi="Times New Roman" w:eastAsia="宋体" w:cs="Times New Roman"/>
                <w:bCs/>
                <w:szCs w:val="21"/>
              </w:rPr>
              <w:t>游泳馆出发台、出发器、增高台等设施设备采购</w:t>
            </w:r>
          </w:p>
        </w:tc>
        <w:tc>
          <w:tcPr>
            <w:tcW w:w="1080" w:type="dxa"/>
            <w:tcBorders>
              <w:top w:val="single" w:color="auto" w:sz="4" w:space="0"/>
              <w:left w:val="single" w:color="auto" w:sz="4" w:space="0"/>
              <w:bottom w:val="single" w:color="auto" w:sz="12" w:space="0"/>
              <w:right w:val="single" w:color="auto" w:sz="4" w:space="0"/>
            </w:tcBorders>
            <w:vAlign w:val="center"/>
          </w:tcPr>
          <w:p w14:paraId="52598EFB">
            <w:pPr>
              <w:pStyle w:val="85"/>
              <w:ind w:firstLine="0" w:firstLineChars="0"/>
              <w:jc w:val="center"/>
              <w:rPr>
                <w:rFonts w:hint="eastAsia" w:ascii="宋体" w:hAnsi="宋体"/>
                <w:sz w:val="21"/>
              </w:rPr>
            </w:pPr>
            <w:r>
              <w:rPr>
                <w:rFonts w:hint="eastAsia" w:ascii="宋体" w:hAnsi="宋体"/>
                <w:kern w:val="0"/>
                <w:sz w:val="21"/>
              </w:rPr>
              <w:t>1批</w:t>
            </w:r>
          </w:p>
        </w:tc>
        <w:tc>
          <w:tcPr>
            <w:tcW w:w="2743" w:type="dxa"/>
            <w:tcBorders>
              <w:top w:val="single" w:color="auto" w:sz="4" w:space="0"/>
              <w:left w:val="single" w:color="auto" w:sz="4" w:space="0"/>
              <w:bottom w:val="single" w:color="auto" w:sz="12" w:space="0"/>
              <w:right w:val="single" w:color="auto" w:sz="4" w:space="0"/>
            </w:tcBorders>
            <w:vAlign w:val="center"/>
          </w:tcPr>
          <w:p w14:paraId="50CF23F3">
            <w:pPr>
              <w:pStyle w:val="85"/>
              <w:ind w:firstLine="0" w:firstLineChars="0"/>
              <w:jc w:val="center"/>
              <w:rPr>
                <w:rFonts w:hint="eastAsia" w:ascii="宋体" w:hAnsi="宋体"/>
                <w:sz w:val="21"/>
              </w:rPr>
            </w:pPr>
            <w:r>
              <w:rPr>
                <w:rFonts w:hint="eastAsia" w:ascii="宋体" w:hAnsi="宋体"/>
                <w:sz w:val="21"/>
              </w:rPr>
              <w:t>自签订合同之日起</w:t>
            </w:r>
            <w:r>
              <w:rPr>
                <w:rFonts w:hint="eastAsia" w:ascii="宋体" w:hAnsi="宋体"/>
                <w:sz w:val="21"/>
                <w:lang w:val="en-US" w:eastAsia="zh-CN"/>
              </w:rPr>
              <w:t>7个</w:t>
            </w:r>
            <w:r>
              <w:rPr>
                <w:rFonts w:hint="eastAsia" w:ascii="宋体" w:hAnsi="宋体"/>
                <w:sz w:val="21"/>
              </w:rPr>
              <w:t>日历日内交货并完成安装调试。</w:t>
            </w:r>
          </w:p>
        </w:tc>
        <w:tc>
          <w:tcPr>
            <w:tcW w:w="2308" w:type="dxa"/>
            <w:tcBorders>
              <w:top w:val="single" w:color="auto" w:sz="4" w:space="0"/>
              <w:left w:val="single" w:color="auto" w:sz="4" w:space="0"/>
              <w:bottom w:val="single" w:color="auto" w:sz="12" w:space="0"/>
              <w:right w:val="single" w:color="auto" w:sz="12" w:space="0"/>
            </w:tcBorders>
            <w:vAlign w:val="center"/>
          </w:tcPr>
          <w:p w14:paraId="35A30947">
            <w:pPr>
              <w:pStyle w:val="85"/>
              <w:ind w:firstLine="0" w:firstLineChars="0"/>
              <w:jc w:val="center"/>
              <w:rPr>
                <w:rFonts w:hint="eastAsia" w:ascii="宋体" w:hAnsi="宋体" w:eastAsia="宋体" w:cs="宋体"/>
                <w:sz w:val="21"/>
              </w:rPr>
            </w:pPr>
            <w:r>
              <w:rPr>
                <w:rFonts w:hint="eastAsia" w:ascii="宋体" w:hAnsi="宋体" w:eastAsia="宋体" w:cs="宋体"/>
                <w:sz w:val="21"/>
              </w:rPr>
              <w:t>140000</w:t>
            </w:r>
          </w:p>
        </w:tc>
      </w:tr>
    </w:tbl>
    <w:p w14:paraId="218F0AC4">
      <w:pPr>
        <w:spacing w:line="400" w:lineRule="exact"/>
        <w:rPr>
          <w:rFonts w:hint="eastAsia" w:ascii="宋体" w:hAnsi="宋体" w:cs="宋体"/>
          <w:bCs/>
          <w:kern w:val="0"/>
          <w:szCs w:val="21"/>
        </w:rPr>
      </w:pPr>
    </w:p>
    <w:p w14:paraId="079CC983">
      <w:pPr>
        <w:pStyle w:val="3"/>
        <w:jc w:val="center"/>
        <w:rPr>
          <w:rFonts w:hint="eastAsia" w:ascii="黑体" w:eastAsia="黑体" w:cs="宋体"/>
          <w:bCs/>
          <w:sz w:val="24"/>
        </w:rPr>
      </w:pPr>
      <w:r>
        <w:rPr>
          <w:rFonts w:hint="eastAsia" w:ascii="黑体" w:eastAsia="黑体"/>
          <w:b/>
          <w:sz w:val="24"/>
        </w:rPr>
        <w:t>三、货物清单</w:t>
      </w:r>
    </w:p>
    <w:tbl>
      <w:tblPr>
        <w:tblStyle w:val="41"/>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6"/>
        <w:gridCol w:w="2772"/>
        <w:gridCol w:w="3576"/>
        <w:gridCol w:w="990"/>
        <w:gridCol w:w="990"/>
      </w:tblGrid>
      <w:tr w14:paraId="19756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23" w:type="pct"/>
            <w:tcBorders>
              <w:top w:val="single" w:color="auto" w:sz="4" w:space="0"/>
              <w:left w:val="single" w:color="auto" w:sz="4" w:space="0"/>
              <w:bottom w:val="single" w:color="auto" w:sz="4" w:space="0"/>
              <w:right w:val="single" w:color="auto" w:sz="4" w:space="0"/>
            </w:tcBorders>
            <w:vAlign w:val="center"/>
          </w:tcPr>
          <w:p w14:paraId="24EB64EF">
            <w:pPr>
              <w:widowControl/>
              <w:spacing w:line="360" w:lineRule="exact"/>
              <w:jc w:val="center"/>
              <w:rPr>
                <w:rFonts w:hint="eastAsia" w:ascii="宋体" w:hAnsi="宋体" w:cs="宋体"/>
                <w:kern w:val="0"/>
                <w:szCs w:val="21"/>
              </w:rPr>
            </w:pPr>
            <w:r>
              <w:rPr>
                <w:rFonts w:hint="eastAsia" w:ascii="宋体" w:hAnsi="宋体" w:cs="宋体"/>
                <w:kern w:val="0"/>
                <w:szCs w:val="21"/>
              </w:rPr>
              <w:t>序号</w:t>
            </w:r>
          </w:p>
        </w:tc>
        <w:tc>
          <w:tcPr>
            <w:tcW w:w="1683" w:type="pct"/>
            <w:tcBorders>
              <w:top w:val="single" w:color="auto" w:sz="4" w:space="0"/>
              <w:left w:val="single" w:color="auto" w:sz="4" w:space="0"/>
              <w:bottom w:val="single" w:color="auto" w:sz="4" w:space="0"/>
              <w:right w:val="single" w:color="auto" w:sz="4" w:space="0"/>
            </w:tcBorders>
            <w:vAlign w:val="center"/>
          </w:tcPr>
          <w:p w14:paraId="758BDD18">
            <w:pPr>
              <w:widowControl/>
              <w:spacing w:line="360" w:lineRule="exact"/>
              <w:jc w:val="center"/>
              <w:rPr>
                <w:rFonts w:hint="eastAsia" w:ascii="宋体" w:hAnsi="宋体" w:cs="宋体"/>
                <w:kern w:val="0"/>
                <w:szCs w:val="21"/>
              </w:rPr>
            </w:pPr>
            <w:r>
              <w:rPr>
                <w:rFonts w:hint="eastAsia" w:ascii="宋体" w:hAnsi="宋体" w:cs="宋体"/>
                <w:kern w:val="0"/>
                <w:szCs w:val="21"/>
              </w:rPr>
              <w:t>货物名称</w:t>
            </w:r>
          </w:p>
        </w:tc>
        <w:tc>
          <w:tcPr>
            <w:tcW w:w="1536" w:type="pct"/>
            <w:tcBorders>
              <w:top w:val="single" w:color="auto" w:sz="4" w:space="0"/>
              <w:left w:val="single" w:color="auto" w:sz="4" w:space="0"/>
              <w:bottom w:val="single" w:color="auto" w:sz="4" w:space="0"/>
              <w:right w:val="single" w:color="auto" w:sz="4" w:space="0"/>
            </w:tcBorders>
            <w:vAlign w:val="center"/>
          </w:tcPr>
          <w:p w14:paraId="1445B718">
            <w:pPr>
              <w:widowControl/>
              <w:spacing w:line="360" w:lineRule="exact"/>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尺寸</w:t>
            </w:r>
          </w:p>
        </w:tc>
        <w:tc>
          <w:tcPr>
            <w:tcW w:w="678" w:type="pct"/>
            <w:tcBorders>
              <w:top w:val="single" w:color="auto" w:sz="4" w:space="0"/>
              <w:left w:val="single" w:color="auto" w:sz="4" w:space="0"/>
              <w:bottom w:val="single" w:color="auto" w:sz="4" w:space="0"/>
              <w:right w:val="single" w:color="auto" w:sz="4" w:space="0"/>
            </w:tcBorders>
            <w:vAlign w:val="center"/>
          </w:tcPr>
          <w:p w14:paraId="11ADCB5F">
            <w:pPr>
              <w:widowControl/>
              <w:spacing w:line="360" w:lineRule="exact"/>
              <w:jc w:val="center"/>
              <w:rPr>
                <w:rFonts w:hint="eastAsia" w:ascii="宋体" w:hAnsi="宋体" w:eastAsia="宋体" w:cs="宋体"/>
                <w:kern w:val="0"/>
                <w:szCs w:val="21"/>
                <w:lang w:eastAsia="zh-CN"/>
              </w:rPr>
            </w:pPr>
            <w:r>
              <w:rPr>
                <w:rFonts w:hint="eastAsia" w:ascii="宋体" w:hAnsi="宋体" w:cs="宋体"/>
                <w:kern w:val="0"/>
                <w:szCs w:val="21"/>
                <w:lang w:val="en-US" w:eastAsia="zh-CN"/>
              </w:rPr>
              <w:t>单位</w:t>
            </w:r>
          </w:p>
        </w:tc>
        <w:tc>
          <w:tcPr>
            <w:tcW w:w="678" w:type="pct"/>
            <w:tcBorders>
              <w:top w:val="single" w:color="auto" w:sz="4" w:space="0"/>
              <w:left w:val="single" w:color="auto" w:sz="4" w:space="0"/>
              <w:bottom w:val="single" w:color="auto" w:sz="4" w:space="0"/>
              <w:right w:val="single" w:color="auto" w:sz="4" w:space="0"/>
            </w:tcBorders>
            <w:vAlign w:val="center"/>
          </w:tcPr>
          <w:p w14:paraId="535FB37B">
            <w:pPr>
              <w:widowControl/>
              <w:spacing w:line="360" w:lineRule="exact"/>
              <w:jc w:val="center"/>
              <w:rPr>
                <w:rFonts w:hint="eastAsia" w:ascii="宋体" w:hAnsi="宋体" w:eastAsia="宋体" w:cs="宋体"/>
                <w:kern w:val="0"/>
                <w:szCs w:val="21"/>
                <w:lang w:eastAsia="zh-CN"/>
              </w:rPr>
            </w:pPr>
            <w:r>
              <w:rPr>
                <w:rFonts w:hint="eastAsia" w:ascii="宋体" w:hAnsi="宋体" w:cs="宋体"/>
                <w:kern w:val="0"/>
                <w:szCs w:val="21"/>
                <w:lang w:val="en-US" w:eastAsia="zh-CN"/>
              </w:rPr>
              <w:t>数量</w:t>
            </w:r>
          </w:p>
        </w:tc>
      </w:tr>
      <w:tr w14:paraId="6CA6B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23" w:type="pct"/>
            <w:tcBorders>
              <w:top w:val="single" w:color="auto" w:sz="4" w:space="0"/>
              <w:left w:val="single" w:color="auto" w:sz="4" w:space="0"/>
              <w:bottom w:val="single" w:color="auto" w:sz="4" w:space="0"/>
              <w:right w:val="single" w:color="auto" w:sz="4" w:space="0"/>
            </w:tcBorders>
            <w:vAlign w:val="center"/>
          </w:tcPr>
          <w:p w14:paraId="48698BF5">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rPr>
              <w:t>1</w:t>
            </w:r>
          </w:p>
        </w:tc>
        <w:tc>
          <w:tcPr>
            <w:tcW w:w="1683" w:type="pct"/>
            <w:tcBorders>
              <w:top w:val="single" w:color="auto" w:sz="4" w:space="0"/>
              <w:left w:val="single" w:color="auto" w:sz="4" w:space="0"/>
              <w:bottom w:val="single" w:color="auto" w:sz="4" w:space="0"/>
              <w:right w:val="single" w:color="auto" w:sz="4" w:space="0"/>
            </w:tcBorders>
            <w:vAlign w:val="center"/>
          </w:tcPr>
          <w:p w14:paraId="142B1AB6">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rPr>
              <w:t>超级比赛型出发台</w:t>
            </w:r>
          </w:p>
        </w:tc>
        <w:tc>
          <w:tcPr>
            <w:tcW w:w="1536" w:type="pct"/>
            <w:tcBorders>
              <w:top w:val="single" w:color="auto" w:sz="4" w:space="0"/>
              <w:left w:val="single" w:color="auto" w:sz="4" w:space="0"/>
              <w:bottom w:val="single" w:color="auto" w:sz="4" w:space="0"/>
              <w:right w:val="single" w:color="auto" w:sz="4" w:space="0"/>
            </w:tcBorders>
            <w:vAlign w:val="center"/>
          </w:tcPr>
          <w:p w14:paraId="3D44E368">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起跳面是800mm（长）625mm（宽），×400mm</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高度</w:t>
            </w:r>
            <w:r>
              <w:rPr>
                <w:rFonts w:hint="eastAsia" w:ascii="宋体" w:hAnsi="宋体" w:cs="宋体"/>
                <w:color w:val="auto"/>
                <w:kern w:val="0"/>
                <w:szCs w:val="21"/>
                <w:lang w:eastAsia="zh-CN"/>
              </w:rPr>
              <w:t>）；</w:t>
            </w:r>
          </w:p>
          <w:p w14:paraId="7817730D">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出发面和水平面角度为9.5度</w:t>
            </w:r>
            <w:r>
              <w:rPr>
                <w:rFonts w:hint="eastAsia" w:ascii="宋体" w:hAnsi="宋体" w:cs="宋体"/>
                <w:color w:val="auto"/>
                <w:kern w:val="0"/>
                <w:szCs w:val="21"/>
                <w:lang w:eastAsia="zh-CN"/>
              </w:rPr>
              <w:t>；</w:t>
            </w:r>
          </w:p>
          <w:p w14:paraId="550C0162">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防滑面为735mm（长）×500mm（宽）</w:t>
            </w:r>
            <w:r>
              <w:rPr>
                <w:rFonts w:hint="eastAsia" w:ascii="宋体" w:hAnsi="宋体" w:cs="宋体"/>
                <w:color w:val="auto"/>
                <w:kern w:val="0"/>
                <w:szCs w:val="21"/>
                <w:lang w:eastAsia="zh-CN"/>
              </w:rPr>
              <w:t>；</w:t>
            </w:r>
          </w:p>
          <w:p w14:paraId="6C7D5664">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6颗M8*60沉头内六角，距离30cm</w:t>
            </w:r>
            <w:r>
              <w:rPr>
                <w:rFonts w:hint="eastAsia" w:ascii="宋体" w:hAnsi="宋体" w:cs="宋体"/>
                <w:color w:val="auto"/>
                <w:kern w:val="0"/>
                <w:szCs w:val="21"/>
                <w:lang w:eastAsia="zh-CN"/>
              </w:rPr>
              <w:t>；</w:t>
            </w:r>
          </w:p>
          <w:p w14:paraId="7377E5B0">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脚蹬长度为645mm，高度150mm</w:t>
            </w:r>
            <w:r>
              <w:rPr>
                <w:rFonts w:hint="eastAsia" w:ascii="宋体" w:hAnsi="宋体" w:cs="宋体"/>
                <w:color w:val="auto"/>
                <w:kern w:val="0"/>
                <w:szCs w:val="21"/>
                <w:lang w:eastAsia="zh-CN"/>
              </w:rPr>
              <w:t>；</w:t>
            </w:r>
          </w:p>
          <w:p w14:paraId="2332D16F">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仰泳横杆距离出发台墩15.7cm，2个横杆间距10cm，最低横杠离地6.5cm</w:t>
            </w:r>
            <w:r>
              <w:rPr>
                <w:rFonts w:hint="eastAsia" w:ascii="宋体" w:hAnsi="宋体" w:cs="宋体"/>
                <w:color w:val="auto"/>
                <w:kern w:val="0"/>
                <w:szCs w:val="21"/>
                <w:lang w:eastAsia="zh-CN"/>
              </w:rPr>
              <w:t>；</w:t>
            </w:r>
          </w:p>
          <w:p w14:paraId="386A43E2">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凹凸纹路宽度为5mm，间距20mm，握杆表面摩擦系数≥0.65</w:t>
            </w:r>
            <w:r>
              <w:rPr>
                <w:rFonts w:hint="eastAsia" w:ascii="宋体" w:hAnsi="宋体" w:cs="宋体"/>
                <w:color w:val="auto"/>
                <w:kern w:val="0"/>
                <w:szCs w:val="21"/>
                <w:lang w:eastAsia="zh-CN"/>
              </w:rPr>
              <w:t>；</w:t>
            </w:r>
          </w:p>
          <w:p w14:paraId="60CBBE9E">
            <w:pPr>
              <w:widowControl/>
              <w:spacing w:line="360" w:lineRule="exact"/>
              <w:jc w:val="left"/>
              <w:rPr>
                <w:rFonts w:hint="eastAsia" w:ascii="宋体" w:hAnsi="宋体" w:eastAsia="宋体" w:cs="宋体"/>
                <w:color w:val="auto"/>
                <w:kern w:val="0"/>
                <w:szCs w:val="21"/>
                <w:lang w:eastAsia="zh-CN"/>
              </w:rPr>
            </w:pPr>
            <w:r>
              <w:rPr>
                <w:rFonts w:hint="eastAsia" w:ascii="宋体" w:hAnsi="宋体" w:cs="宋体"/>
                <w:color w:val="auto"/>
                <w:kern w:val="0"/>
                <w:szCs w:val="21"/>
              </w:rPr>
              <w:t>数字高度为20cm</w:t>
            </w:r>
            <w:r>
              <w:rPr>
                <w:rFonts w:hint="eastAsia" w:ascii="宋体" w:hAnsi="宋体" w:cs="宋体"/>
                <w:color w:val="auto"/>
                <w:kern w:val="0"/>
                <w:szCs w:val="21"/>
                <w:lang w:eastAsia="zh-CN"/>
              </w:rPr>
              <w:t>。</w:t>
            </w:r>
          </w:p>
        </w:tc>
        <w:tc>
          <w:tcPr>
            <w:tcW w:w="678" w:type="pct"/>
            <w:tcBorders>
              <w:top w:val="single" w:color="auto" w:sz="4" w:space="0"/>
              <w:left w:val="single" w:color="auto" w:sz="4" w:space="0"/>
              <w:bottom w:val="single" w:color="auto" w:sz="4" w:space="0"/>
              <w:right w:val="single" w:color="auto" w:sz="4" w:space="0"/>
            </w:tcBorders>
            <w:vAlign w:val="center"/>
          </w:tcPr>
          <w:p w14:paraId="54AC7063">
            <w:pPr>
              <w:widowControl/>
              <w:spacing w:line="360" w:lineRule="exact"/>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个</w:t>
            </w:r>
          </w:p>
        </w:tc>
        <w:tc>
          <w:tcPr>
            <w:tcW w:w="678" w:type="pct"/>
            <w:tcBorders>
              <w:top w:val="single" w:color="auto" w:sz="4" w:space="0"/>
              <w:left w:val="single" w:color="auto" w:sz="4" w:space="0"/>
              <w:bottom w:val="single" w:color="auto" w:sz="4" w:space="0"/>
              <w:right w:val="single" w:color="auto" w:sz="4" w:space="0"/>
            </w:tcBorders>
            <w:vAlign w:val="center"/>
          </w:tcPr>
          <w:p w14:paraId="76606F9C">
            <w:pPr>
              <w:widowControl/>
              <w:spacing w:line="360" w:lineRule="exact"/>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8</w:t>
            </w:r>
          </w:p>
        </w:tc>
      </w:tr>
      <w:tr w14:paraId="1FF1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23" w:type="pct"/>
            <w:tcBorders>
              <w:top w:val="single" w:color="auto" w:sz="4" w:space="0"/>
              <w:left w:val="single" w:color="auto" w:sz="4" w:space="0"/>
              <w:bottom w:val="single" w:color="auto" w:sz="4" w:space="0"/>
              <w:right w:val="single" w:color="auto" w:sz="4" w:space="0"/>
            </w:tcBorders>
            <w:vAlign w:val="center"/>
          </w:tcPr>
          <w:p w14:paraId="041FA943">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rPr>
              <w:t>2</w:t>
            </w:r>
          </w:p>
        </w:tc>
        <w:tc>
          <w:tcPr>
            <w:tcW w:w="1683" w:type="pct"/>
            <w:tcBorders>
              <w:top w:val="single" w:color="auto" w:sz="4" w:space="0"/>
              <w:left w:val="single" w:color="auto" w:sz="4" w:space="0"/>
              <w:bottom w:val="single" w:color="auto" w:sz="4" w:space="0"/>
              <w:right w:val="single" w:color="auto" w:sz="4" w:space="0"/>
            </w:tcBorders>
            <w:vAlign w:val="center"/>
          </w:tcPr>
          <w:p w14:paraId="4DAD25D0">
            <w:pPr>
              <w:widowControl/>
              <w:spacing w:line="360" w:lineRule="exact"/>
              <w:jc w:val="center"/>
              <w:rPr>
                <w:rFonts w:hint="eastAsia" w:cs="仿宋" w:asciiTheme="minorEastAsia" w:hAnsiTheme="minorEastAsia" w:eastAsiaTheme="minorEastAsia"/>
                <w:bCs/>
                <w:color w:val="auto"/>
                <w:szCs w:val="21"/>
              </w:rPr>
            </w:pPr>
            <w:r>
              <w:rPr>
                <w:rFonts w:hint="eastAsia" w:cs="仿宋" w:asciiTheme="minorEastAsia" w:hAnsiTheme="minorEastAsia" w:eastAsiaTheme="minorEastAsia"/>
                <w:bCs/>
                <w:color w:val="auto"/>
                <w:szCs w:val="21"/>
              </w:rPr>
              <w:t>仰泳出发器</w:t>
            </w:r>
          </w:p>
        </w:tc>
        <w:tc>
          <w:tcPr>
            <w:tcW w:w="1536" w:type="pct"/>
            <w:tcBorders>
              <w:top w:val="single" w:color="auto" w:sz="4" w:space="0"/>
              <w:left w:val="single" w:color="auto" w:sz="4" w:space="0"/>
              <w:bottom w:val="single" w:color="auto" w:sz="4" w:space="0"/>
              <w:right w:val="single" w:color="auto" w:sz="4" w:space="0"/>
            </w:tcBorders>
            <w:vAlign w:val="center"/>
          </w:tcPr>
          <w:p w14:paraId="3131CB2D">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长565mm ,高 80mm, 宽20mm</w:t>
            </w:r>
            <w:r>
              <w:rPr>
                <w:rFonts w:hint="eastAsia" w:cs="仿宋" w:asciiTheme="minorEastAsia" w:hAnsiTheme="minorEastAsia" w:eastAsiaTheme="minorEastAsia"/>
                <w:bCs/>
                <w:color w:val="auto"/>
                <w:szCs w:val="21"/>
                <w:lang w:eastAsia="zh-CN"/>
              </w:rPr>
              <w:t>；</w:t>
            </w:r>
          </w:p>
          <w:p w14:paraId="07320EBE">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楔子角度为10度</w:t>
            </w:r>
            <w:r>
              <w:rPr>
                <w:rFonts w:hint="eastAsia" w:cs="仿宋" w:asciiTheme="minorEastAsia" w:hAnsiTheme="minorEastAsia" w:eastAsiaTheme="minorEastAsia"/>
                <w:bCs/>
                <w:color w:val="auto"/>
                <w:szCs w:val="21"/>
                <w:lang w:eastAsia="zh-CN"/>
              </w:rPr>
              <w:t>。</w:t>
            </w:r>
          </w:p>
        </w:tc>
        <w:tc>
          <w:tcPr>
            <w:tcW w:w="678" w:type="pct"/>
            <w:tcBorders>
              <w:top w:val="single" w:color="auto" w:sz="4" w:space="0"/>
              <w:left w:val="single" w:color="auto" w:sz="4" w:space="0"/>
              <w:bottom w:val="single" w:color="auto" w:sz="4" w:space="0"/>
              <w:right w:val="single" w:color="auto" w:sz="4" w:space="0"/>
            </w:tcBorders>
            <w:vAlign w:val="center"/>
          </w:tcPr>
          <w:p w14:paraId="0690786E">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lang w:val="en-US" w:eastAsia="zh-CN"/>
              </w:rPr>
              <w:t>个</w:t>
            </w:r>
          </w:p>
        </w:tc>
        <w:tc>
          <w:tcPr>
            <w:tcW w:w="678" w:type="pct"/>
            <w:tcBorders>
              <w:top w:val="single" w:color="auto" w:sz="4" w:space="0"/>
              <w:left w:val="single" w:color="auto" w:sz="4" w:space="0"/>
              <w:bottom w:val="single" w:color="auto" w:sz="4" w:space="0"/>
              <w:right w:val="single" w:color="auto" w:sz="4" w:space="0"/>
            </w:tcBorders>
            <w:vAlign w:val="center"/>
          </w:tcPr>
          <w:p w14:paraId="6F68BB98">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lang w:val="en-US" w:eastAsia="zh-CN"/>
              </w:rPr>
              <w:t>8</w:t>
            </w:r>
          </w:p>
        </w:tc>
      </w:tr>
      <w:tr w14:paraId="0EAAD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23" w:type="pct"/>
            <w:tcBorders>
              <w:top w:val="single" w:color="auto" w:sz="4" w:space="0"/>
              <w:left w:val="single" w:color="auto" w:sz="4" w:space="0"/>
              <w:bottom w:val="single" w:color="auto" w:sz="4" w:space="0"/>
              <w:right w:val="single" w:color="auto" w:sz="4" w:space="0"/>
            </w:tcBorders>
            <w:vAlign w:val="center"/>
          </w:tcPr>
          <w:p w14:paraId="457ADA9E">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rPr>
              <w:t>3</w:t>
            </w:r>
          </w:p>
        </w:tc>
        <w:tc>
          <w:tcPr>
            <w:tcW w:w="1683" w:type="pct"/>
            <w:tcBorders>
              <w:top w:val="single" w:color="auto" w:sz="4" w:space="0"/>
              <w:left w:val="single" w:color="auto" w:sz="4" w:space="0"/>
              <w:bottom w:val="single" w:color="auto" w:sz="4" w:space="0"/>
              <w:right w:val="single" w:color="auto" w:sz="4" w:space="0"/>
            </w:tcBorders>
            <w:vAlign w:val="center"/>
          </w:tcPr>
          <w:p w14:paraId="1521BBB7">
            <w:pPr>
              <w:widowControl/>
              <w:spacing w:line="360" w:lineRule="exact"/>
              <w:jc w:val="center"/>
              <w:rPr>
                <w:rFonts w:hint="eastAsia" w:cs="仿宋" w:asciiTheme="minorEastAsia" w:hAnsiTheme="minorEastAsia" w:eastAsiaTheme="minorEastAsia"/>
                <w:bCs/>
                <w:color w:val="auto"/>
                <w:szCs w:val="21"/>
              </w:rPr>
            </w:pPr>
            <w:r>
              <w:rPr>
                <w:rFonts w:hint="eastAsia" w:cs="仿宋" w:asciiTheme="minorEastAsia" w:hAnsiTheme="minorEastAsia" w:eastAsiaTheme="minorEastAsia"/>
                <w:bCs/>
                <w:color w:val="auto"/>
                <w:szCs w:val="21"/>
              </w:rPr>
              <w:t>2.5米可拆卸增高台</w:t>
            </w:r>
          </w:p>
        </w:tc>
        <w:tc>
          <w:tcPr>
            <w:tcW w:w="1536" w:type="pct"/>
            <w:tcBorders>
              <w:top w:val="single" w:color="auto" w:sz="4" w:space="0"/>
              <w:left w:val="single" w:color="auto" w:sz="4" w:space="0"/>
              <w:bottom w:val="single" w:color="auto" w:sz="4" w:space="0"/>
              <w:right w:val="single" w:color="auto" w:sz="4" w:space="0"/>
            </w:tcBorders>
            <w:vAlign w:val="center"/>
          </w:tcPr>
          <w:p w14:paraId="139250D4">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2500mm(长)x800mm(宽)x300mm(高)</w:t>
            </w:r>
            <w:r>
              <w:rPr>
                <w:rFonts w:hint="eastAsia" w:cs="仿宋" w:asciiTheme="minorEastAsia" w:hAnsiTheme="minorEastAsia" w:eastAsiaTheme="minorEastAsia"/>
                <w:bCs/>
                <w:color w:val="auto"/>
                <w:szCs w:val="21"/>
                <w:lang w:eastAsia="zh-CN"/>
              </w:rPr>
              <w:t>；</w:t>
            </w:r>
          </w:p>
          <w:p w14:paraId="322B87B1">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号码高度20cm</w:t>
            </w:r>
            <w:r>
              <w:rPr>
                <w:rFonts w:hint="eastAsia" w:cs="仿宋" w:asciiTheme="minorEastAsia" w:hAnsiTheme="minorEastAsia" w:eastAsiaTheme="minorEastAsia"/>
                <w:bCs/>
                <w:color w:val="auto"/>
                <w:szCs w:val="21"/>
                <w:lang w:eastAsia="zh-CN"/>
              </w:rPr>
              <w:t>；</w:t>
            </w:r>
          </w:p>
          <w:p w14:paraId="00801DBA">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溢水格栅间距为8mm</w:t>
            </w:r>
            <w:r>
              <w:rPr>
                <w:rFonts w:hint="eastAsia" w:cs="仿宋" w:asciiTheme="minorEastAsia" w:hAnsiTheme="minorEastAsia" w:eastAsiaTheme="minorEastAsia"/>
                <w:bCs/>
                <w:color w:val="auto"/>
                <w:szCs w:val="21"/>
                <w:lang w:eastAsia="zh-CN"/>
              </w:rPr>
              <w:t>。</w:t>
            </w:r>
          </w:p>
        </w:tc>
        <w:tc>
          <w:tcPr>
            <w:tcW w:w="678" w:type="pct"/>
            <w:tcBorders>
              <w:top w:val="single" w:color="auto" w:sz="4" w:space="0"/>
              <w:left w:val="single" w:color="auto" w:sz="4" w:space="0"/>
              <w:bottom w:val="single" w:color="auto" w:sz="4" w:space="0"/>
              <w:right w:val="single" w:color="auto" w:sz="4" w:space="0"/>
            </w:tcBorders>
            <w:vAlign w:val="center"/>
          </w:tcPr>
          <w:p w14:paraId="4A2B0690">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lang w:val="en-US" w:eastAsia="zh-CN"/>
              </w:rPr>
              <w:t>个</w:t>
            </w:r>
          </w:p>
        </w:tc>
        <w:tc>
          <w:tcPr>
            <w:tcW w:w="678" w:type="pct"/>
            <w:tcBorders>
              <w:top w:val="single" w:color="auto" w:sz="4" w:space="0"/>
              <w:left w:val="single" w:color="auto" w:sz="4" w:space="0"/>
              <w:bottom w:val="single" w:color="auto" w:sz="4" w:space="0"/>
              <w:right w:val="single" w:color="auto" w:sz="4" w:space="0"/>
            </w:tcBorders>
            <w:vAlign w:val="center"/>
          </w:tcPr>
          <w:p w14:paraId="6FA7AD28">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lang w:val="en-US" w:eastAsia="zh-CN"/>
              </w:rPr>
              <w:t>8</w:t>
            </w:r>
          </w:p>
        </w:tc>
      </w:tr>
      <w:tr w14:paraId="3C6BF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23" w:type="pct"/>
            <w:tcBorders>
              <w:top w:val="single" w:color="auto" w:sz="4" w:space="0"/>
              <w:left w:val="single" w:color="auto" w:sz="4" w:space="0"/>
              <w:bottom w:val="single" w:color="auto" w:sz="4" w:space="0"/>
              <w:right w:val="single" w:color="auto" w:sz="4" w:space="0"/>
            </w:tcBorders>
            <w:vAlign w:val="center"/>
          </w:tcPr>
          <w:p w14:paraId="285AC348">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rPr>
              <w:t>4</w:t>
            </w:r>
          </w:p>
        </w:tc>
        <w:tc>
          <w:tcPr>
            <w:tcW w:w="1683" w:type="pct"/>
            <w:tcBorders>
              <w:top w:val="single" w:color="auto" w:sz="4" w:space="0"/>
              <w:left w:val="single" w:color="auto" w:sz="4" w:space="0"/>
              <w:bottom w:val="single" w:color="auto" w:sz="4" w:space="0"/>
              <w:right w:val="single" w:color="auto" w:sz="4" w:space="0"/>
            </w:tcBorders>
            <w:vAlign w:val="center"/>
          </w:tcPr>
          <w:p w14:paraId="3D0271EE">
            <w:pPr>
              <w:widowControl/>
              <w:spacing w:line="360" w:lineRule="exact"/>
              <w:jc w:val="center"/>
              <w:rPr>
                <w:rFonts w:hint="eastAsia" w:cs="仿宋" w:asciiTheme="minorEastAsia" w:hAnsiTheme="minorEastAsia" w:eastAsiaTheme="minorEastAsia"/>
                <w:bCs/>
                <w:color w:val="auto"/>
                <w:szCs w:val="21"/>
              </w:rPr>
            </w:pPr>
            <w:r>
              <w:rPr>
                <w:rFonts w:hint="eastAsia" w:cs="仿宋" w:asciiTheme="minorEastAsia" w:hAnsiTheme="minorEastAsia" w:eastAsiaTheme="minorEastAsia"/>
                <w:bCs/>
                <w:color w:val="auto"/>
                <w:szCs w:val="21"/>
              </w:rPr>
              <w:t>0.5米可拆卸增高台</w:t>
            </w:r>
          </w:p>
        </w:tc>
        <w:tc>
          <w:tcPr>
            <w:tcW w:w="1536" w:type="pct"/>
            <w:tcBorders>
              <w:top w:val="single" w:color="auto" w:sz="4" w:space="0"/>
              <w:left w:val="single" w:color="auto" w:sz="4" w:space="0"/>
              <w:bottom w:val="single" w:color="auto" w:sz="4" w:space="0"/>
              <w:right w:val="single" w:color="auto" w:sz="4" w:space="0"/>
            </w:tcBorders>
            <w:vAlign w:val="center"/>
          </w:tcPr>
          <w:p w14:paraId="3A0BB21A">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500mm(长)x850mm(宽)x300mm(高)</w:t>
            </w:r>
            <w:r>
              <w:rPr>
                <w:rFonts w:hint="eastAsia" w:cs="仿宋" w:asciiTheme="minorEastAsia" w:hAnsiTheme="minorEastAsia" w:eastAsiaTheme="minorEastAsia"/>
                <w:bCs/>
                <w:color w:val="auto"/>
                <w:szCs w:val="21"/>
                <w:lang w:eastAsia="zh-CN"/>
              </w:rPr>
              <w:t>；</w:t>
            </w:r>
          </w:p>
          <w:p w14:paraId="246885E3">
            <w:pPr>
              <w:widowControl/>
              <w:spacing w:line="360" w:lineRule="exact"/>
              <w:jc w:val="left"/>
              <w:rPr>
                <w:rFonts w:hint="eastAsia" w:cs="仿宋" w:asciiTheme="minorEastAsia" w:hAnsiTheme="minorEastAsia" w:eastAsiaTheme="minorEastAsia"/>
                <w:bCs/>
                <w:color w:val="auto"/>
                <w:szCs w:val="21"/>
                <w:lang w:eastAsia="zh-CN"/>
              </w:rPr>
            </w:pPr>
            <w:r>
              <w:rPr>
                <w:rFonts w:hint="eastAsia" w:cs="仿宋" w:asciiTheme="minorEastAsia" w:hAnsiTheme="minorEastAsia" w:eastAsiaTheme="minorEastAsia"/>
                <w:bCs/>
                <w:color w:val="auto"/>
                <w:szCs w:val="21"/>
              </w:rPr>
              <w:t>溢水格栅间距为8mm</w:t>
            </w:r>
            <w:r>
              <w:rPr>
                <w:rFonts w:hint="eastAsia" w:cs="仿宋" w:asciiTheme="minorEastAsia" w:hAnsiTheme="minorEastAsia" w:eastAsiaTheme="minorEastAsia"/>
                <w:bCs/>
                <w:color w:val="auto"/>
                <w:szCs w:val="21"/>
                <w:lang w:eastAsia="zh-CN"/>
              </w:rPr>
              <w:t>。</w:t>
            </w:r>
          </w:p>
        </w:tc>
        <w:tc>
          <w:tcPr>
            <w:tcW w:w="678" w:type="pct"/>
            <w:tcBorders>
              <w:top w:val="single" w:color="auto" w:sz="4" w:space="0"/>
              <w:left w:val="single" w:color="auto" w:sz="4" w:space="0"/>
              <w:bottom w:val="single" w:color="auto" w:sz="4" w:space="0"/>
              <w:right w:val="single" w:color="auto" w:sz="4" w:space="0"/>
            </w:tcBorders>
            <w:vAlign w:val="center"/>
          </w:tcPr>
          <w:p w14:paraId="21D989F6">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lang w:val="en-US" w:eastAsia="zh-CN"/>
              </w:rPr>
              <w:t>个</w:t>
            </w:r>
          </w:p>
        </w:tc>
        <w:tc>
          <w:tcPr>
            <w:tcW w:w="678" w:type="pct"/>
            <w:tcBorders>
              <w:top w:val="single" w:color="auto" w:sz="4" w:space="0"/>
              <w:left w:val="single" w:color="auto" w:sz="4" w:space="0"/>
              <w:bottom w:val="single" w:color="auto" w:sz="4" w:space="0"/>
              <w:right w:val="single" w:color="auto" w:sz="4" w:space="0"/>
            </w:tcBorders>
            <w:vAlign w:val="center"/>
          </w:tcPr>
          <w:p w14:paraId="318E5552">
            <w:pPr>
              <w:widowControl/>
              <w:spacing w:line="360" w:lineRule="exact"/>
              <w:jc w:val="center"/>
              <w:rPr>
                <w:rFonts w:hint="eastAsia" w:ascii="宋体" w:hAnsi="宋体" w:cs="宋体"/>
                <w:color w:val="auto"/>
                <w:kern w:val="0"/>
                <w:szCs w:val="21"/>
              </w:rPr>
            </w:pPr>
            <w:r>
              <w:rPr>
                <w:rFonts w:hint="eastAsia" w:ascii="宋体" w:hAnsi="宋体" w:cs="宋体"/>
                <w:color w:val="auto"/>
                <w:kern w:val="0"/>
                <w:szCs w:val="21"/>
                <w:lang w:val="en-US" w:eastAsia="zh-CN"/>
              </w:rPr>
              <w:t>2</w:t>
            </w:r>
          </w:p>
        </w:tc>
      </w:tr>
    </w:tbl>
    <w:p w14:paraId="0A54622F">
      <w:pPr>
        <w:pStyle w:val="8"/>
        <w:rPr>
          <w:rFonts w:hint="eastAsia" w:eastAsia="宋体"/>
          <w:lang w:eastAsia="zh-CN"/>
        </w:rPr>
      </w:pPr>
    </w:p>
    <w:p w14:paraId="479B055A">
      <w:pPr>
        <w:pStyle w:val="3"/>
        <w:jc w:val="center"/>
        <w:rPr>
          <w:rFonts w:hint="eastAsia" w:ascii="黑体" w:eastAsia="黑体"/>
          <w:sz w:val="24"/>
        </w:rPr>
      </w:pPr>
      <w:r>
        <w:rPr>
          <w:rFonts w:hint="eastAsia" w:ascii="黑体" w:eastAsia="黑体"/>
          <w:b/>
          <w:sz w:val="24"/>
        </w:rPr>
        <w:t>四、货物技术参数要求</w:t>
      </w:r>
    </w:p>
    <w:p w14:paraId="21293480">
      <w:pPr>
        <w:spacing w:line="360" w:lineRule="auto"/>
        <w:rPr>
          <w:rFonts w:hint="eastAsia" w:ascii="宋体" w:hAnsi="宋体"/>
          <w:szCs w:val="21"/>
        </w:rPr>
      </w:pPr>
    </w:p>
    <w:tbl>
      <w:tblPr>
        <w:tblStyle w:val="41"/>
        <w:tblW w:w="8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112"/>
        <w:gridCol w:w="5809"/>
        <w:gridCol w:w="912"/>
      </w:tblGrid>
      <w:tr w14:paraId="5EBA4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42" w:type="dxa"/>
            <w:tcBorders>
              <w:top w:val="single" w:color="auto" w:sz="4" w:space="0"/>
              <w:left w:val="single" w:color="auto" w:sz="4" w:space="0"/>
              <w:bottom w:val="single" w:color="auto" w:sz="4" w:space="0"/>
              <w:right w:val="single" w:color="auto" w:sz="4" w:space="0"/>
            </w:tcBorders>
            <w:vAlign w:val="center"/>
          </w:tcPr>
          <w:p w14:paraId="44CFCE11">
            <w:pPr>
              <w:spacing w:line="360" w:lineRule="auto"/>
              <w:jc w:val="center"/>
              <w:rPr>
                <w:rFonts w:hint="eastAsia" w:cs="仿宋" w:asciiTheme="minorEastAsia" w:hAnsiTheme="minorEastAsia" w:eastAsiaTheme="minorEastAsia"/>
                <w:b/>
                <w:bCs/>
                <w:szCs w:val="21"/>
              </w:rPr>
            </w:pPr>
            <w:r>
              <w:rPr>
                <w:rFonts w:hint="eastAsia" w:cs="仿宋" w:asciiTheme="minorEastAsia" w:hAnsiTheme="minorEastAsia" w:eastAsiaTheme="minorEastAsia"/>
                <w:b/>
                <w:bCs/>
                <w:szCs w:val="21"/>
              </w:rPr>
              <w:t>序号</w:t>
            </w:r>
          </w:p>
        </w:tc>
        <w:tc>
          <w:tcPr>
            <w:tcW w:w="1112" w:type="dxa"/>
            <w:tcBorders>
              <w:top w:val="single" w:color="auto" w:sz="4" w:space="0"/>
              <w:left w:val="single" w:color="auto" w:sz="4" w:space="0"/>
              <w:bottom w:val="single" w:color="auto" w:sz="4" w:space="0"/>
              <w:right w:val="single" w:color="auto" w:sz="4" w:space="0"/>
            </w:tcBorders>
            <w:vAlign w:val="center"/>
          </w:tcPr>
          <w:p w14:paraId="73214B86">
            <w:pPr>
              <w:spacing w:line="360" w:lineRule="auto"/>
              <w:jc w:val="center"/>
              <w:rPr>
                <w:rFonts w:hint="eastAsia" w:cs="仿宋" w:asciiTheme="minorEastAsia" w:hAnsiTheme="minorEastAsia" w:eastAsiaTheme="minorEastAsia"/>
                <w:b/>
                <w:bCs/>
                <w:szCs w:val="21"/>
              </w:rPr>
            </w:pPr>
            <w:r>
              <w:rPr>
                <w:rFonts w:hint="eastAsia" w:cs="仿宋" w:asciiTheme="minorEastAsia" w:hAnsiTheme="minorEastAsia" w:eastAsiaTheme="minorEastAsia"/>
                <w:b/>
                <w:bCs/>
                <w:szCs w:val="21"/>
              </w:rPr>
              <w:t>货物名称</w:t>
            </w:r>
          </w:p>
        </w:tc>
        <w:tc>
          <w:tcPr>
            <w:tcW w:w="5809" w:type="dxa"/>
            <w:tcBorders>
              <w:top w:val="single" w:color="auto" w:sz="4" w:space="0"/>
              <w:left w:val="single" w:color="auto" w:sz="4" w:space="0"/>
              <w:bottom w:val="single" w:color="auto" w:sz="4" w:space="0"/>
              <w:right w:val="single" w:color="auto" w:sz="4" w:space="0"/>
            </w:tcBorders>
          </w:tcPr>
          <w:p w14:paraId="5F5B3C5A">
            <w:pPr>
              <w:spacing w:line="360" w:lineRule="auto"/>
              <w:jc w:val="center"/>
              <w:rPr>
                <w:rFonts w:hint="eastAsia" w:cs="仿宋" w:asciiTheme="minorEastAsia" w:hAnsiTheme="minorEastAsia" w:eastAsiaTheme="minorEastAsia"/>
                <w:b/>
                <w:bCs/>
                <w:szCs w:val="21"/>
              </w:rPr>
            </w:pPr>
            <w:r>
              <w:rPr>
                <w:rFonts w:hint="eastAsia" w:cs="仿宋" w:asciiTheme="minorEastAsia" w:hAnsiTheme="minorEastAsia" w:eastAsiaTheme="minorEastAsia"/>
                <w:b/>
                <w:bCs/>
                <w:szCs w:val="21"/>
              </w:rPr>
              <w:t>技术要求</w:t>
            </w:r>
          </w:p>
        </w:tc>
        <w:tc>
          <w:tcPr>
            <w:tcW w:w="912" w:type="dxa"/>
            <w:tcBorders>
              <w:top w:val="single" w:color="auto" w:sz="4" w:space="0"/>
              <w:left w:val="single" w:color="auto" w:sz="4" w:space="0"/>
              <w:bottom w:val="single" w:color="auto" w:sz="4" w:space="0"/>
              <w:right w:val="single" w:color="auto" w:sz="4" w:space="0"/>
            </w:tcBorders>
            <w:vAlign w:val="center"/>
          </w:tcPr>
          <w:p w14:paraId="4A273F75">
            <w:pPr>
              <w:spacing w:line="360" w:lineRule="auto"/>
              <w:jc w:val="center"/>
              <w:rPr>
                <w:rFonts w:hint="eastAsia" w:cs="仿宋" w:asciiTheme="minorEastAsia" w:hAnsiTheme="minorEastAsia" w:eastAsiaTheme="minorEastAsia"/>
                <w:b/>
                <w:bCs/>
                <w:szCs w:val="21"/>
              </w:rPr>
            </w:pPr>
            <w:r>
              <w:rPr>
                <w:rFonts w:hint="eastAsia" w:cs="仿宋" w:asciiTheme="minorEastAsia" w:hAnsiTheme="minorEastAsia" w:eastAsiaTheme="minorEastAsia"/>
                <w:b/>
                <w:bCs/>
                <w:szCs w:val="21"/>
              </w:rPr>
              <w:t>备注</w:t>
            </w:r>
          </w:p>
        </w:tc>
      </w:tr>
      <w:tr w14:paraId="3948C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2" w:type="dxa"/>
            <w:tcBorders>
              <w:top w:val="single" w:color="auto" w:sz="4" w:space="0"/>
              <w:left w:val="single" w:color="auto" w:sz="4" w:space="0"/>
              <w:bottom w:val="single" w:color="auto" w:sz="4" w:space="0"/>
              <w:right w:val="single" w:color="auto" w:sz="4" w:space="0"/>
            </w:tcBorders>
            <w:vAlign w:val="center"/>
          </w:tcPr>
          <w:p w14:paraId="774D6AEE">
            <w:pPr>
              <w:spacing w:line="360" w:lineRule="auto"/>
              <w:jc w:val="center"/>
              <w:rPr>
                <w:rFonts w:hint="eastAsia" w:cs="仿宋" w:asciiTheme="minorEastAsia" w:hAnsiTheme="minorEastAsia" w:eastAsiaTheme="minorEastAsia"/>
                <w:b w:val="0"/>
                <w:bCs w:val="0"/>
                <w:szCs w:val="21"/>
              </w:rPr>
            </w:pPr>
            <w:r>
              <w:rPr>
                <w:rFonts w:hint="eastAsia" w:ascii="宋体" w:hAnsi="宋体" w:cs="宋体"/>
                <w:b w:val="0"/>
                <w:bCs w:val="0"/>
                <w:kern w:val="0"/>
                <w:szCs w:val="21"/>
              </w:rPr>
              <w:t>1</w:t>
            </w:r>
          </w:p>
        </w:tc>
        <w:tc>
          <w:tcPr>
            <w:tcW w:w="1112" w:type="dxa"/>
            <w:tcBorders>
              <w:top w:val="single" w:color="auto" w:sz="4" w:space="0"/>
              <w:left w:val="single" w:color="auto" w:sz="4" w:space="0"/>
              <w:bottom w:val="single" w:color="auto" w:sz="4" w:space="0"/>
              <w:right w:val="single" w:color="auto" w:sz="4" w:space="0"/>
            </w:tcBorders>
            <w:vAlign w:val="center"/>
          </w:tcPr>
          <w:p w14:paraId="700C1DFA">
            <w:pPr>
              <w:widowControl/>
              <w:spacing w:line="360" w:lineRule="exact"/>
              <w:jc w:val="center"/>
              <w:rPr>
                <w:rFonts w:hint="eastAsia" w:cs="仿宋" w:asciiTheme="minorEastAsia" w:hAnsiTheme="minorEastAsia" w:eastAsiaTheme="minorEastAsia"/>
                <w:b w:val="0"/>
                <w:bCs w:val="0"/>
                <w:szCs w:val="21"/>
              </w:rPr>
            </w:pPr>
            <w:r>
              <w:rPr>
                <w:rFonts w:hint="eastAsia" w:ascii="宋体" w:hAnsi="宋体" w:cs="宋体"/>
                <w:b w:val="0"/>
                <w:bCs w:val="0"/>
                <w:color w:val="auto"/>
                <w:kern w:val="0"/>
                <w:szCs w:val="21"/>
              </w:rPr>
              <w:t>超级比赛型出发台</w:t>
            </w:r>
          </w:p>
        </w:tc>
        <w:tc>
          <w:tcPr>
            <w:tcW w:w="5809" w:type="dxa"/>
            <w:tcBorders>
              <w:top w:val="single" w:color="auto" w:sz="4" w:space="0"/>
              <w:left w:val="single" w:color="auto" w:sz="4" w:space="0"/>
              <w:bottom w:val="single" w:color="auto" w:sz="4" w:space="0"/>
              <w:right w:val="single" w:color="auto" w:sz="4" w:space="0"/>
            </w:tcBorders>
          </w:tcPr>
          <w:p w14:paraId="25608F6A">
            <w:pPr>
              <w:spacing w:line="360" w:lineRule="auto"/>
              <w:jc w:val="left"/>
              <w:rPr>
                <w:rFonts w:hint="eastAsia"/>
                <w:b w:val="0"/>
                <w:bCs w:val="0"/>
                <w:color w:val="000000"/>
                <w:sz w:val="22"/>
                <w:szCs w:val="22"/>
              </w:rPr>
            </w:pPr>
            <w:r>
              <w:rPr>
                <w:rFonts w:hint="eastAsia"/>
                <w:b w:val="0"/>
                <w:bCs w:val="0"/>
                <w:color w:val="000000"/>
                <w:sz w:val="22"/>
                <w:szCs w:val="22"/>
              </w:rPr>
              <w:t>（1）超级比赛型出发台是为一般国际大型比赛或国内大型比赛或国家级专业运动员训练所专门设计的，</w:t>
            </w:r>
            <w:r>
              <w:rPr>
                <w:rFonts w:hint="eastAsia"/>
                <w:b w:val="0"/>
                <w:bCs w:val="0"/>
                <w:color w:val="000000"/>
                <w:sz w:val="22"/>
                <w:szCs w:val="22"/>
                <w:lang w:val="en-US" w:eastAsia="zh-CN"/>
              </w:rPr>
              <w:t>需</w:t>
            </w:r>
            <w:r>
              <w:rPr>
                <w:rFonts w:hint="eastAsia"/>
                <w:b w:val="0"/>
                <w:bCs w:val="0"/>
                <w:color w:val="000000"/>
                <w:sz w:val="22"/>
                <w:szCs w:val="22"/>
              </w:rPr>
              <w:t xml:space="preserve">符合FINA（2017-2021）规章有关出发台的规定。 </w:t>
            </w:r>
          </w:p>
          <w:p w14:paraId="296001D5">
            <w:pPr>
              <w:spacing w:line="360" w:lineRule="auto"/>
              <w:jc w:val="left"/>
              <w:rPr>
                <w:rFonts w:hint="eastAsia"/>
                <w:b w:val="0"/>
                <w:bCs w:val="0"/>
                <w:color w:val="000000"/>
                <w:sz w:val="22"/>
                <w:szCs w:val="22"/>
              </w:rPr>
            </w:pPr>
            <w:r>
              <w:rPr>
                <w:rFonts w:hint="eastAsia"/>
                <w:b w:val="0"/>
                <w:bCs w:val="0"/>
                <w:color w:val="000000"/>
                <w:sz w:val="22"/>
                <w:szCs w:val="22"/>
              </w:rPr>
              <w:t>（2）超级比赛型出发台材质为增强玻璃纤维，颜色为白色,终身防腐。</w:t>
            </w:r>
          </w:p>
          <w:p w14:paraId="5AEFAB1A">
            <w:pPr>
              <w:spacing w:line="360" w:lineRule="auto"/>
              <w:jc w:val="left"/>
              <w:rPr>
                <w:rFonts w:hint="eastAsia"/>
                <w:b w:val="0"/>
                <w:bCs w:val="0"/>
                <w:color w:val="000000"/>
                <w:sz w:val="22"/>
                <w:szCs w:val="22"/>
              </w:rPr>
            </w:pPr>
            <w:r>
              <w:rPr>
                <w:rFonts w:hint="eastAsia"/>
                <w:b w:val="0"/>
                <w:bCs w:val="0"/>
                <w:color w:val="000000"/>
                <w:sz w:val="22"/>
                <w:szCs w:val="22"/>
              </w:rPr>
              <w:t>（3）超级比赛型出发台起跳面定制尺寸为起跳面是800mm（长）×625mm（宽），高度是400mm，出发面和水平面角度为9.5度。</w:t>
            </w:r>
          </w:p>
          <w:p w14:paraId="57BDA984">
            <w:pPr>
              <w:spacing w:line="360" w:lineRule="auto"/>
              <w:jc w:val="left"/>
              <w:rPr>
                <w:rFonts w:hint="eastAsia"/>
                <w:b w:val="0"/>
                <w:bCs w:val="0"/>
                <w:color w:val="000000"/>
                <w:sz w:val="22"/>
                <w:szCs w:val="22"/>
              </w:rPr>
            </w:pPr>
            <w:r>
              <w:rPr>
                <w:rFonts w:hint="eastAsia"/>
                <w:b w:val="0"/>
                <w:bCs w:val="0"/>
                <w:color w:val="000000"/>
                <w:sz w:val="22"/>
                <w:szCs w:val="22"/>
              </w:rPr>
              <w:t>（4）超级比赛型出发台的台面采用特殊的进口防滑材料和工艺制成，防滑性能好,经ICAS防滑测试，防滑类别为R10，平均临界角度为14.6°，防滑面为735mm（长）×500mm（宽），防滑面上可安装电子感应板，有6颗M8*60沉头内六角，距离30cm，满足国际和国内大型比赛的要求。</w:t>
            </w:r>
          </w:p>
          <w:p w14:paraId="6FB5F710">
            <w:pPr>
              <w:spacing w:line="360" w:lineRule="auto"/>
              <w:jc w:val="left"/>
              <w:rPr>
                <w:rFonts w:hint="eastAsia"/>
                <w:b w:val="0"/>
                <w:bCs w:val="0"/>
                <w:color w:val="000000"/>
                <w:sz w:val="22"/>
                <w:szCs w:val="22"/>
              </w:rPr>
            </w:pPr>
            <w:r>
              <w:rPr>
                <w:rFonts w:hint="eastAsia"/>
                <w:b w:val="0"/>
                <w:bCs w:val="0"/>
                <w:color w:val="000000"/>
                <w:sz w:val="22"/>
                <w:szCs w:val="22"/>
              </w:rPr>
              <w:t xml:space="preserve">（5）超级比赛型出发台的后端配有五档蹬脚起跳装置，档位间距50mm，可调节蹬脚起跳装置的位置，锁定方式为卡扣式机械结构，标注每档承重≥200kg，脚蹬起跳装置是根据人体工程学设计，即设计有脚蹬弧度，脚蹬长度为645mm，高度150mm，增加与脚接触面积，便于运动员发力。                                                                                                              </w:t>
            </w:r>
          </w:p>
          <w:p w14:paraId="3FED64B5">
            <w:pPr>
              <w:spacing w:line="360" w:lineRule="auto"/>
              <w:jc w:val="left"/>
              <w:rPr>
                <w:rFonts w:hint="eastAsia"/>
                <w:b w:val="0"/>
                <w:bCs w:val="0"/>
                <w:color w:val="000000"/>
                <w:sz w:val="22"/>
                <w:szCs w:val="22"/>
              </w:rPr>
            </w:pPr>
            <w:r>
              <w:rPr>
                <w:rFonts w:hint="eastAsia"/>
                <w:b w:val="0"/>
                <w:bCs w:val="0"/>
                <w:color w:val="000000"/>
                <w:sz w:val="22"/>
                <w:szCs w:val="22"/>
              </w:rPr>
              <w:t xml:space="preserve">（6）超级比赛型出发台的前端配有仰泳出发台手柄，仰泳出发手柄配有高低2个横杆，间距10cm，最低横杠离地6.5cm，两侧纵杆与出发面相连，为一体式，便于运动员根据自身需求选择横杆，而且横杆是根据人体工程学设计，即横杆上设计有凹凸纹路宽度为5mm，间距20mm，握杆表面摩擦系数≥0.65，距离出发台墩15.7cm，手柄材质为增强玻璃纤维，非不锈钢。  </w:t>
            </w:r>
          </w:p>
          <w:p w14:paraId="5123A9D1">
            <w:pPr>
              <w:spacing w:line="360" w:lineRule="auto"/>
              <w:jc w:val="left"/>
              <w:rPr>
                <w:rFonts w:hint="eastAsia"/>
                <w:b w:val="0"/>
                <w:bCs w:val="0"/>
                <w:color w:val="000000"/>
                <w:sz w:val="22"/>
                <w:szCs w:val="22"/>
              </w:rPr>
            </w:pPr>
            <w:r>
              <w:rPr>
                <w:rFonts w:hint="eastAsia"/>
                <w:b w:val="0"/>
                <w:bCs w:val="0"/>
                <w:color w:val="000000"/>
                <w:sz w:val="22"/>
                <w:szCs w:val="22"/>
              </w:rPr>
              <w:t>（7）超级比赛型出发台可以在起跳面安装多种现代的计时装备。</w:t>
            </w:r>
          </w:p>
          <w:p w14:paraId="16BB6D21">
            <w:pPr>
              <w:spacing w:line="360" w:lineRule="auto"/>
              <w:jc w:val="left"/>
              <w:rPr>
                <w:rFonts w:hint="eastAsia"/>
                <w:b w:val="0"/>
                <w:bCs w:val="0"/>
                <w:color w:val="000000"/>
                <w:sz w:val="22"/>
                <w:szCs w:val="22"/>
              </w:rPr>
            </w:pPr>
            <w:r>
              <w:rPr>
                <w:rFonts w:hint="eastAsia"/>
                <w:b w:val="0"/>
                <w:bCs w:val="0"/>
                <w:color w:val="000000"/>
                <w:sz w:val="22"/>
                <w:szCs w:val="22"/>
              </w:rPr>
              <w:t>（8）超级比赛型出发台可以悬挂多种可调节的仰泳出发器</w:t>
            </w:r>
          </w:p>
          <w:p w14:paraId="4B765E96">
            <w:pPr>
              <w:spacing w:line="360" w:lineRule="auto"/>
              <w:jc w:val="left"/>
              <w:rPr>
                <w:rFonts w:hint="eastAsia"/>
                <w:b w:val="0"/>
                <w:bCs w:val="0"/>
                <w:color w:val="000000"/>
                <w:sz w:val="22"/>
                <w:szCs w:val="22"/>
              </w:rPr>
            </w:pPr>
            <w:r>
              <w:rPr>
                <w:rFonts w:hint="eastAsia"/>
                <w:b w:val="0"/>
                <w:bCs w:val="0"/>
                <w:color w:val="000000"/>
                <w:sz w:val="22"/>
                <w:szCs w:val="22"/>
              </w:rPr>
              <w:t>（9）超级比赛型出发台配有泳道号码，数字高度为20cm。</w:t>
            </w:r>
          </w:p>
          <w:p w14:paraId="1BE6E0DB">
            <w:pPr>
              <w:spacing w:line="360" w:lineRule="auto"/>
              <w:jc w:val="left"/>
              <w:rPr>
                <w:b w:val="0"/>
                <w:bCs w:val="0"/>
                <w:color w:val="000000"/>
                <w:sz w:val="22"/>
                <w:szCs w:val="22"/>
              </w:rPr>
            </w:pPr>
            <w:r>
              <w:rPr>
                <w:rFonts w:hint="eastAsia"/>
                <w:b w:val="0"/>
                <w:bCs w:val="0"/>
                <w:color w:val="000000"/>
                <w:sz w:val="22"/>
                <w:szCs w:val="22"/>
              </w:rPr>
              <w:t xml:space="preserve">（10）超级比赛型出发台发货时已配有化学锚栓、蹬脚起跳装置以及仰泳出发手柄等所有配件，配件均采用SS316不锈钢。  </w:t>
            </w:r>
          </w:p>
        </w:tc>
        <w:tc>
          <w:tcPr>
            <w:tcW w:w="912" w:type="dxa"/>
            <w:tcBorders>
              <w:top w:val="single" w:color="auto" w:sz="4" w:space="0"/>
              <w:left w:val="single" w:color="auto" w:sz="4" w:space="0"/>
              <w:bottom w:val="single" w:color="auto" w:sz="4" w:space="0"/>
              <w:right w:val="single" w:color="auto" w:sz="4" w:space="0"/>
            </w:tcBorders>
            <w:vAlign w:val="center"/>
          </w:tcPr>
          <w:p w14:paraId="034CEDBB">
            <w:pPr>
              <w:spacing w:line="360" w:lineRule="auto"/>
              <w:jc w:val="center"/>
              <w:rPr>
                <w:rFonts w:hint="eastAsia" w:cs="仿宋" w:asciiTheme="minorEastAsia" w:hAnsiTheme="minorEastAsia" w:eastAsiaTheme="minorEastAsia"/>
                <w:b/>
                <w:bCs/>
                <w:szCs w:val="21"/>
              </w:rPr>
            </w:pPr>
          </w:p>
        </w:tc>
      </w:tr>
      <w:tr w14:paraId="28805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2" w:type="dxa"/>
            <w:tcBorders>
              <w:top w:val="single" w:color="auto" w:sz="4" w:space="0"/>
              <w:left w:val="single" w:color="auto" w:sz="4" w:space="0"/>
              <w:bottom w:val="single" w:color="auto" w:sz="4" w:space="0"/>
              <w:right w:val="single" w:color="auto" w:sz="4" w:space="0"/>
            </w:tcBorders>
            <w:vAlign w:val="center"/>
          </w:tcPr>
          <w:p w14:paraId="170452B8">
            <w:pPr>
              <w:spacing w:line="360" w:lineRule="auto"/>
              <w:jc w:val="center"/>
              <w:rPr>
                <w:rFonts w:hint="eastAsia" w:cs="仿宋" w:asciiTheme="minorEastAsia" w:hAnsiTheme="minorEastAsia" w:eastAsiaTheme="minorEastAsia"/>
                <w:b w:val="0"/>
                <w:bCs w:val="0"/>
                <w:szCs w:val="21"/>
              </w:rPr>
            </w:pPr>
            <w:r>
              <w:rPr>
                <w:rFonts w:hint="eastAsia" w:ascii="宋体" w:hAnsi="宋体" w:cs="宋体"/>
                <w:b w:val="0"/>
                <w:bCs w:val="0"/>
                <w:kern w:val="0"/>
                <w:szCs w:val="21"/>
              </w:rPr>
              <w:t>2</w:t>
            </w:r>
          </w:p>
        </w:tc>
        <w:tc>
          <w:tcPr>
            <w:tcW w:w="1112" w:type="dxa"/>
            <w:tcBorders>
              <w:top w:val="single" w:color="auto" w:sz="4" w:space="0"/>
              <w:left w:val="single" w:color="auto" w:sz="4" w:space="0"/>
              <w:bottom w:val="single" w:color="auto" w:sz="4" w:space="0"/>
              <w:right w:val="single" w:color="auto" w:sz="4" w:space="0"/>
            </w:tcBorders>
            <w:vAlign w:val="center"/>
          </w:tcPr>
          <w:p w14:paraId="1BE62048">
            <w:pPr>
              <w:widowControl/>
              <w:spacing w:line="360" w:lineRule="exact"/>
              <w:jc w:val="center"/>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color w:val="auto"/>
                <w:szCs w:val="21"/>
              </w:rPr>
              <w:t>仰泳出发器</w:t>
            </w:r>
          </w:p>
        </w:tc>
        <w:tc>
          <w:tcPr>
            <w:tcW w:w="5809" w:type="dxa"/>
            <w:tcBorders>
              <w:top w:val="single" w:color="auto" w:sz="4" w:space="0"/>
              <w:left w:val="single" w:color="auto" w:sz="4" w:space="0"/>
              <w:bottom w:val="single" w:color="auto" w:sz="4" w:space="0"/>
              <w:right w:val="single" w:color="auto" w:sz="4" w:space="0"/>
            </w:tcBorders>
          </w:tcPr>
          <w:p w14:paraId="2ACF04B8">
            <w:pPr>
              <w:spacing w:line="360" w:lineRule="auto"/>
              <w:jc w:val="left"/>
              <w:rPr>
                <w:rFonts w:hint="eastAsia"/>
                <w:b w:val="0"/>
                <w:bCs w:val="0"/>
                <w:color w:val="000000"/>
                <w:sz w:val="22"/>
                <w:szCs w:val="22"/>
              </w:rPr>
            </w:pPr>
          </w:p>
          <w:p w14:paraId="069C9E3E">
            <w:pPr>
              <w:spacing w:line="360" w:lineRule="auto"/>
              <w:jc w:val="left"/>
              <w:rPr>
                <w:rFonts w:hint="eastAsia"/>
                <w:b w:val="0"/>
                <w:bCs w:val="0"/>
                <w:color w:val="000000"/>
                <w:sz w:val="22"/>
                <w:szCs w:val="22"/>
              </w:rPr>
            </w:pPr>
            <w:r>
              <w:rPr>
                <w:rFonts w:hint="eastAsia"/>
                <w:b w:val="0"/>
                <w:bCs w:val="0"/>
                <w:color w:val="000000"/>
                <w:sz w:val="22"/>
                <w:szCs w:val="22"/>
              </w:rPr>
              <w:t>（1）可以安装在几乎所有的出发台上，能够进行调整以适应各种游泳运动员包括大师级以及顶级的游泳运动和训练。</w:t>
            </w:r>
          </w:p>
          <w:p w14:paraId="2F56B22B">
            <w:pPr>
              <w:spacing w:line="360" w:lineRule="auto"/>
              <w:jc w:val="left"/>
              <w:rPr>
                <w:rFonts w:hint="eastAsia"/>
                <w:b w:val="0"/>
                <w:bCs w:val="0"/>
                <w:color w:val="000000"/>
                <w:sz w:val="22"/>
                <w:szCs w:val="22"/>
              </w:rPr>
            </w:pPr>
            <w:r>
              <w:rPr>
                <w:rFonts w:hint="eastAsia"/>
                <w:b w:val="0"/>
                <w:bCs w:val="0"/>
                <w:color w:val="000000"/>
                <w:sz w:val="22"/>
                <w:szCs w:val="22"/>
              </w:rPr>
              <w:t>（2）航海级别的、经过电泳以及防滑表面处理的铝制板材，船用聚酯保护端盖和尼龙带，上面是 SS316 卡扣。</w:t>
            </w:r>
          </w:p>
          <w:p w14:paraId="72300A92">
            <w:pPr>
              <w:spacing w:line="360" w:lineRule="auto"/>
              <w:jc w:val="left"/>
              <w:rPr>
                <w:rFonts w:hint="eastAsia"/>
                <w:b w:val="0"/>
                <w:bCs w:val="0"/>
                <w:color w:val="000000"/>
                <w:sz w:val="22"/>
                <w:szCs w:val="22"/>
              </w:rPr>
            </w:pPr>
            <w:r>
              <w:rPr>
                <w:rFonts w:hint="eastAsia"/>
                <w:b w:val="0"/>
                <w:bCs w:val="0"/>
                <w:color w:val="000000"/>
                <w:sz w:val="22"/>
                <w:szCs w:val="22"/>
              </w:rPr>
              <w:t>（3）可调节3高度以适应每个游泳者的需要，可以调节至水面上下4CM的高度，运动员在水中简单操作即可。</w:t>
            </w:r>
          </w:p>
          <w:p w14:paraId="37CCD0AB">
            <w:pPr>
              <w:spacing w:line="360" w:lineRule="auto"/>
              <w:jc w:val="left"/>
              <w:rPr>
                <w:rFonts w:hint="eastAsia"/>
                <w:b w:val="0"/>
                <w:bCs w:val="0"/>
                <w:color w:val="000000"/>
                <w:sz w:val="22"/>
                <w:szCs w:val="22"/>
              </w:rPr>
            </w:pPr>
            <w:r>
              <w:rPr>
                <w:rFonts w:hint="eastAsia"/>
                <w:b w:val="0"/>
                <w:bCs w:val="0"/>
                <w:color w:val="000000"/>
                <w:sz w:val="22"/>
                <w:szCs w:val="22"/>
              </w:rPr>
              <w:t>（4）满足国际泳联FR2.10管理条例，适用于国际游泳赛事。</w:t>
            </w:r>
          </w:p>
          <w:p w14:paraId="66712FEA">
            <w:pPr>
              <w:spacing w:line="360" w:lineRule="auto"/>
              <w:jc w:val="left"/>
              <w:rPr>
                <w:b w:val="0"/>
                <w:bCs w:val="0"/>
                <w:color w:val="000000"/>
                <w:sz w:val="22"/>
                <w:szCs w:val="22"/>
              </w:rPr>
            </w:pPr>
            <w:r>
              <w:rPr>
                <w:rFonts w:hint="eastAsia"/>
                <w:b w:val="0"/>
                <w:bCs w:val="0"/>
                <w:color w:val="000000"/>
                <w:sz w:val="22"/>
                <w:szCs w:val="22"/>
              </w:rPr>
              <w:t>（5）尺寸为长565mm ,高 80mm, 宽20mm。楔子角度为10度。</w:t>
            </w:r>
          </w:p>
        </w:tc>
        <w:tc>
          <w:tcPr>
            <w:tcW w:w="912" w:type="dxa"/>
            <w:tcBorders>
              <w:top w:val="single" w:color="auto" w:sz="4" w:space="0"/>
              <w:left w:val="single" w:color="auto" w:sz="4" w:space="0"/>
              <w:bottom w:val="single" w:color="auto" w:sz="4" w:space="0"/>
              <w:right w:val="single" w:color="auto" w:sz="4" w:space="0"/>
            </w:tcBorders>
            <w:vAlign w:val="center"/>
          </w:tcPr>
          <w:p w14:paraId="1F4801F8">
            <w:pPr>
              <w:spacing w:line="360" w:lineRule="auto"/>
              <w:jc w:val="center"/>
              <w:rPr>
                <w:rFonts w:hint="eastAsia" w:cs="仿宋" w:asciiTheme="minorEastAsia" w:hAnsiTheme="minorEastAsia" w:eastAsiaTheme="minorEastAsia"/>
                <w:b/>
                <w:bCs/>
                <w:szCs w:val="21"/>
              </w:rPr>
            </w:pPr>
          </w:p>
        </w:tc>
      </w:tr>
      <w:tr w14:paraId="64C31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2" w:type="dxa"/>
            <w:tcBorders>
              <w:top w:val="single" w:color="auto" w:sz="4" w:space="0"/>
              <w:left w:val="single" w:color="auto" w:sz="4" w:space="0"/>
              <w:bottom w:val="single" w:color="auto" w:sz="4" w:space="0"/>
              <w:right w:val="single" w:color="auto" w:sz="4" w:space="0"/>
            </w:tcBorders>
            <w:vAlign w:val="center"/>
          </w:tcPr>
          <w:p w14:paraId="4BD3A794">
            <w:pPr>
              <w:spacing w:line="360" w:lineRule="auto"/>
              <w:jc w:val="center"/>
              <w:rPr>
                <w:rFonts w:hint="eastAsia" w:cs="仿宋" w:asciiTheme="minorEastAsia" w:hAnsiTheme="minorEastAsia" w:eastAsiaTheme="minorEastAsia"/>
                <w:b w:val="0"/>
                <w:bCs w:val="0"/>
                <w:szCs w:val="21"/>
              </w:rPr>
            </w:pPr>
            <w:r>
              <w:rPr>
                <w:rFonts w:hint="eastAsia" w:ascii="宋体" w:hAnsi="宋体" w:cs="宋体"/>
                <w:b w:val="0"/>
                <w:bCs w:val="0"/>
                <w:kern w:val="0"/>
                <w:szCs w:val="21"/>
              </w:rPr>
              <w:t>3</w:t>
            </w:r>
          </w:p>
        </w:tc>
        <w:tc>
          <w:tcPr>
            <w:tcW w:w="1112" w:type="dxa"/>
            <w:tcBorders>
              <w:top w:val="single" w:color="auto" w:sz="4" w:space="0"/>
              <w:left w:val="single" w:color="auto" w:sz="4" w:space="0"/>
              <w:bottom w:val="single" w:color="auto" w:sz="4" w:space="0"/>
              <w:right w:val="single" w:color="auto" w:sz="4" w:space="0"/>
            </w:tcBorders>
            <w:vAlign w:val="center"/>
          </w:tcPr>
          <w:p w14:paraId="11D0ADE3">
            <w:pPr>
              <w:widowControl/>
              <w:spacing w:line="360" w:lineRule="exact"/>
              <w:jc w:val="center"/>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color w:val="auto"/>
                <w:szCs w:val="21"/>
              </w:rPr>
              <w:t>2.5米可拆卸增高台</w:t>
            </w:r>
          </w:p>
        </w:tc>
        <w:tc>
          <w:tcPr>
            <w:tcW w:w="5809" w:type="dxa"/>
            <w:tcBorders>
              <w:top w:val="single" w:color="auto" w:sz="4" w:space="0"/>
              <w:left w:val="single" w:color="auto" w:sz="4" w:space="0"/>
              <w:bottom w:val="single" w:color="auto" w:sz="4" w:space="0"/>
              <w:right w:val="single" w:color="auto" w:sz="4" w:space="0"/>
            </w:tcBorders>
          </w:tcPr>
          <w:p w14:paraId="3C8CA851">
            <w:pPr>
              <w:spacing w:line="360" w:lineRule="auto"/>
              <w:jc w:val="left"/>
              <w:rPr>
                <w:rFonts w:hint="eastAsia"/>
                <w:b w:val="0"/>
                <w:bCs w:val="0"/>
                <w:color w:val="000000"/>
                <w:sz w:val="22"/>
                <w:szCs w:val="22"/>
              </w:rPr>
            </w:pPr>
            <w:r>
              <w:rPr>
                <w:rFonts w:hint="eastAsia"/>
                <w:b w:val="0"/>
                <w:bCs w:val="0"/>
                <w:color w:val="000000"/>
                <w:sz w:val="22"/>
                <w:szCs w:val="22"/>
              </w:rPr>
              <w:t xml:space="preserve">                                                                                                             </w:t>
            </w:r>
            <w:r>
              <w:rPr>
                <w:rFonts w:hint="eastAsia"/>
                <w:b w:val="0"/>
                <w:bCs w:val="0"/>
                <w:color w:val="000000"/>
                <w:sz w:val="22"/>
                <w:szCs w:val="22"/>
              </w:rPr>
              <w:br w:type="textWrapping"/>
            </w:r>
            <w:r>
              <w:rPr>
                <w:rFonts w:hint="eastAsia"/>
                <w:b w:val="0"/>
                <w:bCs w:val="0"/>
                <w:color w:val="000000"/>
                <w:sz w:val="22"/>
                <w:szCs w:val="22"/>
              </w:rPr>
              <w:t>(1)可拆卸增高台为增强玻璃纤维和增强塑料，终身防腐。</w:t>
            </w:r>
          </w:p>
          <w:p w14:paraId="08082D94">
            <w:pPr>
              <w:spacing w:line="360" w:lineRule="auto"/>
              <w:jc w:val="left"/>
              <w:rPr>
                <w:rFonts w:hint="eastAsia"/>
                <w:b w:val="0"/>
                <w:bCs w:val="0"/>
                <w:color w:val="000000"/>
                <w:sz w:val="22"/>
                <w:szCs w:val="22"/>
              </w:rPr>
            </w:pPr>
            <w:r>
              <w:rPr>
                <w:rFonts w:hint="eastAsia"/>
                <w:b w:val="0"/>
                <w:bCs w:val="0"/>
                <w:color w:val="000000"/>
                <w:sz w:val="22"/>
                <w:szCs w:val="22"/>
              </w:rPr>
              <w:t>(2)可拆卸增高台定制要求尺寸为2500mm(长)x800mm(宽)x300mm(高)，壁厚1cm。</w:t>
            </w:r>
          </w:p>
          <w:p w14:paraId="7D1ED59E">
            <w:pPr>
              <w:spacing w:line="360" w:lineRule="auto"/>
              <w:jc w:val="left"/>
              <w:rPr>
                <w:rFonts w:hint="eastAsia"/>
                <w:b w:val="0"/>
                <w:bCs w:val="0"/>
                <w:color w:val="000000"/>
                <w:sz w:val="22"/>
                <w:szCs w:val="22"/>
              </w:rPr>
            </w:pPr>
            <w:r>
              <w:rPr>
                <w:rFonts w:hint="eastAsia"/>
                <w:b w:val="0"/>
                <w:bCs w:val="0"/>
                <w:color w:val="000000"/>
                <w:sz w:val="22"/>
                <w:szCs w:val="22"/>
              </w:rPr>
              <w:t>(3)可拆卸增高台移动方便，固定简单，容易安装。</w:t>
            </w:r>
          </w:p>
          <w:p w14:paraId="6891A21B">
            <w:pPr>
              <w:spacing w:line="360" w:lineRule="auto"/>
              <w:jc w:val="left"/>
              <w:rPr>
                <w:rFonts w:hint="eastAsia"/>
                <w:b w:val="0"/>
                <w:bCs w:val="0"/>
                <w:color w:val="000000"/>
                <w:sz w:val="22"/>
                <w:szCs w:val="22"/>
              </w:rPr>
            </w:pPr>
            <w:r>
              <w:rPr>
                <w:rFonts w:hint="eastAsia"/>
                <w:b w:val="0"/>
                <w:bCs w:val="0"/>
                <w:color w:val="000000"/>
                <w:sz w:val="22"/>
                <w:szCs w:val="22"/>
              </w:rPr>
              <w:t>(4)可拆卸增高台上方可以安装多种出发台,增高台上安装有连接出发台的螺栓，即方便安装出发台。</w:t>
            </w:r>
          </w:p>
          <w:p w14:paraId="431C05DA">
            <w:pPr>
              <w:spacing w:line="360" w:lineRule="auto"/>
              <w:jc w:val="left"/>
              <w:rPr>
                <w:rFonts w:hint="eastAsia"/>
                <w:b w:val="0"/>
                <w:bCs w:val="0"/>
                <w:color w:val="000000"/>
                <w:sz w:val="22"/>
                <w:szCs w:val="22"/>
              </w:rPr>
            </w:pPr>
            <w:r>
              <w:rPr>
                <w:rFonts w:hint="eastAsia"/>
                <w:b w:val="0"/>
                <w:bCs w:val="0"/>
                <w:color w:val="000000"/>
                <w:sz w:val="22"/>
                <w:szCs w:val="22"/>
              </w:rPr>
              <w:t>(5)可拆卸增高台台面有防滑设计，且配有泳道号码，高度为20cm。</w:t>
            </w:r>
          </w:p>
          <w:p w14:paraId="45036500">
            <w:pPr>
              <w:spacing w:line="360" w:lineRule="auto"/>
              <w:jc w:val="left"/>
              <w:rPr>
                <w:rFonts w:hint="eastAsia"/>
                <w:b w:val="0"/>
                <w:bCs w:val="0"/>
                <w:color w:val="000000"/>
                <w:sz w:val="22"/>
                <w:szCs w:val="22"/>
              </w:rPr>
            </w:pPr>
            <w:r>
              <w:rPr>
                <w:rFonts w:hint="eastAsia"/>
                <w:b w:val="0"/>
                <w:bCs w:val="0"/>
                <w:color w:val="000000"/>
                <w:sz w:val="22"/>
                <w:szCs w:val="22"/>
              </w:rPr>
              <w:t xml:space="preserve">(6)可拆卸增高台前方靠近泳池的面装有溢水格栅，溢水格栅间距为8mm。                                                                                                  </w:t>
            </w:r>
          </w:p>
          <w:p w14:paraId="082C63CD">
            <w:pPr>
              <w:spacing w:line="360" w:lineRule="auto"/>
              <w:jc w:val="left"/>
              <w:rPr>
                <w:rFonts w:hint="eastAsia"/>
                <w:b w:val="0"/>
                <w:bCs w:val="0"/>
                <w:color w:val="000000"/>
                <w:sz w:val="22"/>
                <w:szCs w:val="22"/>
              </w:rPr>
            </w:pPr>
            <w:r>
              <w:rPr>
                <w:rFonts w:hint="eastAsia"/>
                <w:b w:val="0"/>
                <w:bCs w:val="0"/>
                <w:color w:val="000000"/>
                <w:sz w:val="22"/>
                <w:szCs w:val="22"/>
              </w:rPr>
              <w:t xml:space="preserve">(7)可拆卸增高台的上方安装有溢水格栅， 方便溢水和清洗溢流渠 。                                                                 </w:t>
            </w:r>
          </w:p>
          <w:p w14:paraId="0DAB9E22">
            <w:pPr>
              <w:spacing w:line="360" w:lineRule="auto"/>
              <w:jc w:val="left"/>
              <w:rPr>
                <w:rFonts w:hint="eastAsia" w:cs="仿宋" w:asciiTheme="minorEastAsia" w:hAnsiTheme="minorEastAsia" w:eastAsiaTheme="minorEastAsia"/>
                <w:b w:val="0"/>
                <w:bCs w:val="0"/>
                <w:szCs w:val="21"/>
              </w:rPr>
            </w:pPr>
            <w:r>
              <w:rPr>
                <w:rFonts w:hint="eastAsia"/>
                <w:b w:val="0"/>
                <w:bCs w:val="0"/>
                <w:color w:val="000000"/>
                <w:sz w:val="22"/>
                <w:szCs w:val="22"/>
              </w:rPr>
              <w:t xml:space="preserve">(8)可拆卸增高台的前方可安装等多种触摸计时装置。       </w:t>
            </w:r>
          </w:p>
        </w:tc>
        <w:tc>
          <w:tcPr>
            <w:tcW w:w="912" w:type="dxa"/>
            <w:tcBorders>
              <w:top w:val="single" w:color="auto" w:sz="4" w:space="0"/>
              <w:left w:val="single" w:color="auto" w:sz="4" w:space="0"/>
              <w:bottom w:val="single" w:color="auto" w:sz="4" w:space="0"/>
              <w:right w:val="single" w:color="auto" w:sz="4" w:space="0"/>
            </w:tcBorders>
            <w:vAlign w:val="center"/>
          </w:tcPr>
          <w:p w14:paraId="0BDE2877">
            <w:pPr>
              <w:spacing w:line="360" w:lineRule="auto"/>
              <w:jc w:val="center"/>
              <w:rPr>
                <w:rFonts w:hint="eastAsia" w:cs="仿宋" w:asciiTheme="minorEastAsia" w:hAnsiTheme="minorEastAsia" w:eastAsiaTheme="minorEastAsia"/>
                <w:b/>
                <w:bCs/>
                <w:szCs w:val="21"/>
              </w:rPr>
            </w:pPr>
          </w:p>
        </w:tc>
      </w:tr>
      <w:tr w14:paraId="5A5E9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2" w:type="dxa"/>
            <w:tcBorders>
              <w:top w:val="single" w:color="auto" w:sz="4" w:space="0"/>
              <w:left w:val="single" w:color="auto" w:sz="4" w:space="0"/>
              <w:bottom w:val="single" w:color="auto" w:sz="4" w:space="0"/>
              <w:right w:val="single" w:color="auto" w:sz="4" w:space="0"/>
            </w:tcBorders>
            <w:vAlign w:val="center"/>
          </w:tcPr>
          <w:p w14:paraId="660F35C5">
            <w:pPr>
              <w:spacing w:line="360" w:lineRule="auto"/>
              <w:jc w:val="center"/>
              <w:rPr>
                <w:rFonts w:hint="eastAsia" w:cs="仿宋" w:asciiTheme="minorEastAsia" w:hAnsiTheme="minorEastAsia" w:eastAsiaTheme="minorEastAsia"/>
                <w:b w:val="0"/>
                <w:bCs w:val="0"/>
                <w:szCs w:val="21"/>
              </w:rPr>
            </w:pPr>
            <w:r>
              <w:rPr>
                <w:rFonts w:hint="eastAsia" w:ascii="宋体" w:hAnsi="宋体" w:cs="宋体"/>
                <w:b w:val="0"/>
                <w:bCs w:val="0"/>
                <w:kern w:val="0"/>
                <w:szCs w:val="21"/>
              </w:rPr>
              <w:t>4</w:t>
            </w:r>
          </w:p>
        </w:tc>
        <w:tc>
          <w:tcPr>
            <w:tcW w:w="1112" w:type="dxa"/>
            <w:tcBorders>
              <w:top w:val="single" w:color="auto" w:sz="4" w:space="0"/>
              <w:left w:val="single" w:color="auto" w:sz="4" w:space="0"/>
              <w:bottom w:val="single" w:color="auto" w:sz="4" w:space="0"/>
              <w:right w:val="single" w:color="auto" w:sz="4" w:space="0"/>
            </w:tcBorders>
            <w:vAlign w:val="center"/>
          </w:tcPr>
          <w:p w14:paraId="708EADD1">
            <w:pPr>
              <w:widowControl/>
              <w:spacing w:line="360" w:lineRule="exact"/>
              <w:jc w:val="center"/>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color w:val="auto"/>
                <w:szCs w:val="21"/>
              </w:rPr>
              <w:t>0.5米可拆卸增高台</w:t>
            </w:r>
          </w:p>
        </w:tc>
        <w:tc>
          <w:tcPr>
            <w:tcW w:w="5809" w:type="dxa"/>
            <w:tcBorders>
              <w:top w:val="single" w:color="auto" w:sz="4" w:space="0"/>
              <w:left w:val="single" w:color="auto" w:sz="4" w:space="0"/>
              <w:bottom w:val="single" w:color="auto" w:sz="4" w:space="0"/>
              <w:right w:val="single" w:color="auto" w:sz="4" w:space="0"/>
            </w:tcBorders>
            <w:vAlign w:val="center"/>
          </w:tcPr>
          <w:p w14:paraId="43DCEA42">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(1)可拆卸增高台为增强玻璃纤维和增强塑料，终身防腐。</w:t>
            </w:r>
          </w:p>
          <w:p w14:paraId="5F6B5754">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(2)可拆卸增高台定制要求尺寸为500mm(长)x800mm(宽)x300mm(高)，壁厚1cm。</w:t>
            </w:r>
          </w:p>
          <w:p w14:paraId="3D8CD008">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(3)可拆卸增高台移动方便，固定简单，容易安装。</w:t>
            </w:r>
          </w:p>
          <w:p w14:paraId="7E7D40AB">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(4)可拆卸增高台上方可以安装多种出发台,增高台上安装有连接出发台的螺栓，即方便安装出发台。</w:t>
            </w:r>
          </w:p>
          <w:p w14:paraId="10FB6114">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(5)可拆卸增高台台面有防滑设计。</w:t>
            </w:r>
          </w:p>
          <w:p w14:paraId="4605D5E1">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 xml:space="preserve">(6)可拆卸增高台前方靠近泳池的面装有溢水格栅，溢水格栅间距为8mm，方便溢水并有助于运动员提高游泳速度。                                                                                                  </w:t>
            </w:r>
          </w:p>
          <w:p w14:paraId="0B4E960E">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 xml:space="preserve">(7)可拆卸增高台的上方安装有溢水格栅， 方便溢水和清洗溢流渠 。                                                                 </w:t>
            </w:r>
          </w:p>
          <w:p w14:paraId="2CAF104E">
            <w:pPr>
              <w:spacing w:line="360" w:lineRule="auto"/>
              <w:jc w:val="left"/>
              <w:rPr>
                <w:rFonts w:hint="eastAsia" w:cs="仿宋" w:asciiTheme="minorEastAsia" w:hAnsiTheme="minorEastAsia" w:eastAsiaTheme="minorEastAsia"/>
                <w:b w:val="0"/>
                <w:bCs w:val="0"/>
                <w:szCs w:val="21"/>
              </w:rPr>
            </w:pPr>
            <w:r>
              <w:rPr>
                <w:rFonts w:hint="eastAsia" w:cs="仿宋" w:asciiTheme="minorEastAsia" w:hAnsiTheme="minorEastAsia" w:eastAsiaTheme="minorEastAsia"/>
                <w:b w:val="0"/>
                <w:bCs w:val="0"/>
                <w:szCs w:val="21"/>
              </w:rPr>
              <w:t>(8)可拆卸增高台的前方可安装等多种触摸计时装置。</w:t>
            </w:r>
          </w:p>
        </w:tc>
        <w:tc>
          <w:tcPr>
            <w:tcW w:w="912" w:type="dxa"/>
            <w:tcBorders>
              <w:top w:val="single" w:color="auto" w:sz="4" w:space="0"/>
              <w:left w:val="single" w:color="auto" w:sz="4" w:space="0"/>
              <w:bottom w:val="single" w:color="auto" w:sz="4" w:space="0"/>
              <w:right w:val="single" w:color="auto" w:sz="4" w:space="0"/>
            </w:tcBorders>
            <w:vAlign w:val="center"/>
          </w:tcPr>
          <w:p w14:paraId="53115108">
            <w:pPr>
              <w:spacing w:line="360" w:lineRule="auto"/>
              <w:jc w:val="center"/>
              <w:rPr>
                <w:rFonts w:hint="eastAsia" w:cs="仿宋" w:asciiTheme="minorEastAsia" w:hAnsiTheme="minorEastAsia" w:eastAsiaTheme="minorEastAsia"/>
                <w:b/>
                <w:bCs/>
                <w:szCs w:val="21"/>
              </w:rPr>
            </w:pPr>
          </w:p>
        </w:tc>
      </w:tr>
    </w:tbl>
    <w:p w14:paraId="7631D7D5">
      <w:pPr>
        <w:pStyle w:val="8"/>
      </w:pPr>
    </w:p>
    <w:bookmarkEnd w:id="5"/>
    <w:p w14:paraId="3D3C8FBC">
      <w:pPr>
        <w:pStyle w:val="3"/>
        <w:jc w:val="center"/>
        <w:rPr>
          <w:rFonts w:hint="eastAsia" w:ascii="黑体" w:eastAsia="黑体"/>
          <w:b/>
          <w:sz w:val="24"/>
        </w:rPr>
      </w:pPr>
      <w:r>
        <w:rPr>
          <w:rFonts w:hint="eastAsia" w:ascii="黑体" w:eastAsia="黑体"/>
          <w:sz w:val="24"/>
        </w:rPr>
        <w:t>五、商务要求</w:t>
      </w:r>
    </w:p>
    <w:tbl>
      <w:tblPr>
        <w:tblStyle w:val="41"/>
        <w:tblpPr w:leftFromText="180" w:rightFromText="180" w:vertAnchor="text" w:horzAnchor="page" w:tblpXSpec="center" w:tblpY="477"/>
        <w:tblOverlap w:val="never"/>
        <w:tblW w:w="8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3"/>
        <w:gridCol w:w="2640"/>
        <w:gridCol w:w="5617"/>
      </w:tblGrid>
      <w:tr w14:paraId="7A52A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3" w:type="dxa"/>
            <w:vAlign w:val="center"/>
          </w:tcPr>
          <w:p w14:paraId="0DCE22F0">
            <w:pPr>
              <w:jc w:val="center"/>
              <w:rPr>
                <w:rFonts w:ascii="宋体" w:hAnsi="宋体" w:cs="宋体"/>
                <w:b/>
              </w:rPr>
            </w:pPr>
            <w:r>
              <w:rPr>
                <w:rFonts w:hint="eastAsia" w:ascii="宋体" w:hAnsi="宋体" w:cs="宋体"/>
                <w:b/>
              </w:rPr>
              <w:t>序号</w:t>
            </w:r>
          </w:p>
        </w:tc>
        <w:tc>
          <w:tcPr>
            <w:tcW w:w="2640" w:type="dxa"/>
            <w:vAlign w:val="center"/>
          </w:tcPr>
          <w:p w14:paraId="335CC178">
            <w:pPr>
              <w:jc w:val="center"/>
              <w:rPr>
                <w:rFonts w:ascii="宋体" w:hAnsi="宋体" w:cs="宋体"/>
                <w:b/>
              </w:rPr>
            </w:pPr>
            <w:r>
              <w:rPr>
                <w:rFonts w:hint="eastAsia" w:ascii="宋体" w:hAnsi="宋体" w:cs="宋体"/>
                <w:b/>
              </w:rPr>
              <w:t>目录</w:t>
            </w:r>
          </w:p>
        </w:tc>
        <w:tc>
          <w:tcPr>
            <w:tcW w:w="5617" w:type="dxa"/>
            <w:vAlign w:val="center"/>
          </w:tcPr>
          <w:p w14:paraId="46A61937">
            <w:pPr>
              <w:jc w:val="center"/>
              <w:rPr>
                <w:rFonts w:ascii="宋体" w:hAnsi="宋体" w:cs="宋体"/>
                <w:b/>
              </w:rPr>
            </w:pPr>
            <w:r>
              <w:rPr>
                <w:rFonts w:hint="eastAsia" w:ascii="宋体" w:hAnsi="宋体" w:cs="宋体"/>
                <w:b/>
              </w:rPr>
              <w:t>招标商务需求</w:t>
            </w:r>
          </w:p>
        </w:tc>
      </w:tr>
      <w:tr w14:paraId="3D05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8820" w:type="dxa"/>
            <w:gridSpan w:val="3"/>
          </w:tcPr>
          <w:p w14:paraId="04CEC730">
            <w:pPr>
              <w:rPr>
                <w:rFonts w:ascii="宋体" w:hAnsi="宋体" w:cs="宋体"/>
                <w:b/>
              </w:rPr>
            </w:pPr>
            <w:r>
              <w:rPr>
                <w:rFonts w:hint="eastAsia" w:ascii="宋体" w:hAnsi="宋体" w:cs="宋体"/>
                <w:b/>
              </w:rPr>
              <w:t>（一）免费保修期内售后服务要求</w:t>
            </w:r>
          </w:p>
        </w:tc>
      </w:tr>
      <w:tr w14:paraId="628BA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563" w:type="dxa"/>
            <w:vAlign w:val="center"/>
          </w:tcPr>
          <w:p w14:paraId="5A375AE3">
            <w:pPr>
              <w:jc w:val="center"/>
              <w:rPr>
                <w:rFonts w:ascii="宋体" w:hAnsi="宋体" w:cs="宋体"/>
                <w:b/>
              </w:rPr>
            </w:pPr>
            <w:r>
              <w:rPr>
                <w:rFonts w:hint="eastAsia" w:ascii="宋体" w:hAnsi="宋体" w:cs="宋体"/>
                <w:b/>
              </w:rPr>
              <w:t>1</w:t>
            </w:r>
          </w:p>
        </w:tc>
        <w:tc>
          <w:tcPr>
            <w:tcW w:w="2640" w:type="dxa"/>
            <w:vAlign w:val="center"/>
          </w:tcPr>
          <w:p w14:paraId="7ABCE233">
            <w:pPr>
              <w:rPr>
                <w:rFonts w:ascii="宋体" w:hAnsi="宋体" w:cs="宋体"/>
              </w:rPr>
            </w:pPr>
            <w:r>
              <w:rPr>
                <w:rFonts w:hint="eastAsia" w:ascii="宋体" w:hAnsi="宋体" w:cs="宋体"/>
              </w:rPr>
              <w:t>免费保修期</w:t>
            </w:r>
          </w:p>
        </w:tc>
        <w:tc>
          <w:tcPr>
            <w:tcW w:w="5617" w:type="dxa"/>
          </w:tcPr>
          <w:p w14:paraId="7FA3A586">
            <w:pPr>
              <w:rPr>
                <w:rFonts w:ascii="宋体" w:hAnsi="宋体" w:cs="宋体"/>
                <w:b/>
              </w:rPr>
            </w:pPr>
            <w:r>
              <w:rPr>
                <w:rFonts w:hint="eastAsia" w:ascii="宋体" w:hAnsi="宋体"/>
                <w:szCs w:val="21"/>
              </w:rPr>
              <w:t>本</w:t>
            </w:r>
            <w:r>
              <w:rPr>
                <w:rFonts w:hint="eastAsia" w:ascii="宋体" w:hAnsi="宋体"/>
                <w:szCs w:val="21"/>
                <w:lang w:val="en-US" w:eastAsia="zh-CN"/>
              </w:rPr>
              <w:t>货物</w:t>
            </w:r>
            <w:r>
              <w:rPr>
                <w:rFonts w:hint="eastAsia" w:ascii="宋体" w:hAnsi="宋体"/>
                <w:szCs w:val="21"/>
              </w:rPr>
              <w:t>的</w:t>
            </w:r>
            <w:r>
              <w:rPr>
                <w:rFonts w:hint="eastAsia" w:ascii="宋体" w:hAnsi="宋体"/>
                <w:szCs w:val="21"/>
                <w:lang w:val="en-US" w:eastAsia="zh-CN"/>
              </w:rPr>
              <w:t>免费</w:t>
            </w:r>
            <w:r>
              <w:rPr>
                <w:rFonts w:hint="eastAsia" w:ascii="宋体" w:hAnsi="宋体"/>
                <w:szCs w:val="21"/>
              </w:rPr>
              <w:t>保修</w:t>
            </w:r>
            <w:r>
              <w:rPr>
                <w:rFonts w:hint="eastAsia" w:asciiTheme="minorEastAsia" w:hAnsiTheme="minorEastAsia" w:eastAsiaTheme="minorEastAsia" w:cstheme="minorEastAsia"/>
                <w:color w:val="auto"/>
                <w:szCs w:val="21"/>
                <w:highlight w:val="none"/>
              </w:rPr>
              <w:t>期限</w:t>
            </w:r>
            <w:r>
              <w:rPr>
                <w:rFonts w:hint="eastAsia" w:asciiTheme="minorEastAsia" w:hAnsiTheme="minorEastAsia" w:eastAsiaTheme="minorEastAsia" w:cstheme="minorEastAsia"/>
                <w:b/>
                <w:bCs/>
                <w:color w:val="auto"/>
                <w:szCs w:val="21"/>
                <w:highlight w:val="yellow"/>
                <w:u w:val="single"/>
                <w:lang w:val="en-US" w:eastAsia="zh-CN"/>
              </w:rPr>
              <w:t>3</w:t>
            </w:r>
            <w:r>
              <w:rPr>
                <w:rFonts w:hint="eastAsia" w:asciiTheme="minorEastAsia" w:hAnsiTheme="minorEastAsia" w:eastAsiaTheme="minorEastAsia" w:cstheme="minorEastAsia"/>
                <w:b/>
                <w:bCs/>
                <w:color w:val="auto"/>
                <w:szCs w:val="21"/>
                <w:highlight w:val="yellow"/>
                <w:u w:val="single"/>
              </w:rPr>
              <w:t>年</w:t>
            </w:r>
            <w:r>
              <w:rPr>
                <w:rFonts w:hint="eastAsia" w:asciiTheme="minorEastAsia" w:hAnsiTheme="minorEastAsia" w:eastAsiaTheme="minorEastAsia" w:cstheme="minorEastAsia"/>
                <w:color w:val="auto"/>
                <w:szCs w:val="21"/>
                <w:highlight w:val="none"/>
                <w:lang w:eastAsia="zh-CN"/>
              </w:rPr>
              <w:t>，</w:t>
            </w:r>
            <w:r>
              <w:rPr>
                <w:rFonts w:hint="eastAsia" w:ascii="宋体" w:hAnsi="宋体" w:cs="宋体"/>
                <w:bCs/>
                <w:szCs w:val="21"/>
              </w:rPr>
              <w:t>时间自最终验收合格并交付使用之日起计算。</w:t>
            </w:r>
          </w:p>
        </w:tc>
      </w:tr>
      <w:tr w14:paraId="13018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563" w:type="dxa"/>
            <w:vAlign w:val="center"/>
          </w:tcPr>
          <w:p w14:paraId="7A61CEEF">
            <w:pPr>
              <w:jc w:val="center"/>
              <w:rPr>
                <w:rFonts w:ascii="宋体" w:hAnsi="宋体" w:cs="宋体"/>
                <w:b/>
              </w:rPr>
            </w:pPr>
            <w:r>
              <w:rPr>
                <w:rFonts w:hint="eastAsia" w:ascii="宋体" w:hAnsi="宋体" w:cs="宋体"/>
                <w:b/>
              </w:rPr>
              <w:t>2</w:t>
            </w:r>
          </w:p>
        </w:tc>
        <w:tc>
          <w:tcPr>
            <w:tcW w:w="2640" w:type="dxa"/>
          </w:tcPr>
          <w:p w14:paraId="4FBD8AD3">
            <w:pPr>
              <w:rPr>
                <w:rFonts w:ascii="宋体" w:hAnsi="宋体" w:cs="宋体"/>
              </w:rPr>
            </w:pPr>
            <w:r>
              <w:rPr>
                <w:rFonts w:hint="eastAsia" w:ascii="宋体" w:hAnsi="宋体" w:cs="宋体"/>
              </w:rPr>
              <w:t>维修响应及故障解决时间</w:t>
            </w:r>
          </w:p>
        </w:tc>
        <w:tc>
          <w:tcPr>
            <w:tcW w:w="5617" w:type="dxa"/>
          </w:tcPr>
          <w:p w14:paraId="695C906A">
            <w:pPr>
              <w:rPr>
                <w:rFonts w:ascii="宋体" w:hAnsi="宋体" w:cs="宋体"/>
                <w:b/>
              </w:rPr>
            </w:pPr>
            <w:r>
              <w:rPr>
                <w:rFonts w:hint="eastAsia" w:ascii="宋体" w:hAnsi="宋体" w:cs="宋体"/>
                <w:bCs/>
                <w:szCs w:val="21"/>
              </w:rPr>
              <w:t>在保修期内，一旦发生质量问题，投标人保证在接到通知24小时内赶到现场进行修理或更换。</w:t>
            </w:r>
          </w:p>
        </w:tc>
      </w:tr>
      <w:tr w14:paraId="216AA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563" w:type="dxa"/>
            <w:vAlign w:val="center"/>
          </w:tcPr>
          <w:p w14:paraId="557CD5FC">
            <w:pPr>
              <w:jc w:val="center"/>
              <w:rPr>
                <w:rFonts w:ascii="宋体" w:hAnsi="宋体" w:cs="宋体"/>
                <w:b/>
              </w:rPr>
            </w:pPr>
            <w:r>
              <w:rPr>
                <w:rFonts w:hint="eastAsia" w:ascii="宋体" w:hAnsi="宋体" w:cs="宋体"/>
                <w:b/>
              </w:rPr>
              <w:t>3</w:t>
            </w:r>
          </w:p>
        </w:tc>
        <w:tc>
          <w:tcPr>
            <w:tcW w:w="2640" w:type="dxa"/>
            <w:vAlign w:val="center"/>
          </w:tcPr>
          <w:p w14:paraId="5C56F479">
            <w:pPr>
              <w:rPr>
                <w:rFonts w:ascii="宋体" w:hAnsi="宋体" w:cs="宋体"/>
                <w:b/>
              </w:rPr>
            </w:pPr>
            <w:r>
              <w:rPr>
                <w:rFonts w:hint="eastAsia" w:ascii="宋体" w:hAnsi="宋体" w:cs="宋体"/>
              </w:rPr>
              <w:t>其他</w:t>
            </w:r>
          </w:p>
        </w:tc>
        <w:tc>
          <w:tcPr>
            <w:tcW w:w="5617" w:type="dxa"/>
            <w:vAlign w:val="center"/>
          </w:tcPr>
          <w:p w14:paraId="387A5C22">
            <w:pPr>
              <w:rPr>
                <w:rFonts w:hint="eastAsia" w:ascii="宋体" w:hAnsi="宋体" w:eastAsia="宋体" w:cs="宋体"/>
                <w:bCs/>
                <w:szCs w:val="21"/>
              </w:rPr>
            </w:pPr>
            <w:r>
              <w:rPr>
                <w:rFonts w:hint="eastAsia" w:ascii="宋体" w:hAnsi="宋体" w:eastAsia="宋体" w:cs="宋体"/>
                <w:bCs/>
                <w:szCs w:val="21"/>
                <w:lang w:eastAsia="zh-CN"/>
              </w:rPr>
              <w:t>投标</w:t>
            </w:r>
            <w:r>
              <w:rPr>
                <w:rFonts w:hint="eastAsia" w:ascii="宋体" w:hAnsi="宋体" w:eastAsia="宋体" w:cs="宋体"/>
                <w:bCs/>
                <w:szCs w:val="21"/>
              </w:rPr>
              <w:t>人对所提供的货物在质保期内，提供的产品在非使用者人为破坏情况下，出现任何质量问题造成产品不能使用时，由</w:t>
            </w:r>
            <w:r>
              <w:rPr>
                <w:rFonts w:hint="eastAsia" w:ascii="宋体" w:hAnsi="宋体" w:eastAsia="宋体" w:cs="宋体"/>
                <w:bCs/>
                <w:szCs w:val="21"/>
                <w:lang w:eastAsia="zh-CN"/>
              </w:rPr>
              <w:t>投标</w:t>
            </w:r>
            <w:r>
              <w:rPr>
                <w:rFonts w:hint="eastAsia" w:ascii="宋体" w:hAnsi="宋体" w:eastAsia="宋体" w:cs="宋体"/>
                <w:bCs/>
                <w:szCs w:val="21"/>
              </w:rPr>
              <w:t>供应商免费维修、更换以确保产品正常使用。</w:t>
            </w:r>
          </w:p>
          <w:p w14:paraId="7360A9B6">
            <w:pPr>
              <w:rPr>
                <w:rFonts w:ascii="宋体" w:hAnsi="宋体" w:cs="宋体"/>
                <w:b/>
              </w:rPr>
            </w:pPr>
            <w:r>
              <w:rPr>
                <w:rFonts w:hint="eastAsia" w:ascii="宋体" w:hAnsi="宋体" w:eastAsia="宋体" w:cs="宋体"/>
                <w:bCs/>
                <w:szCs w:val="21"/>
              </w:rPr>
              <w:t>质保期内，</w:t>
            </w:r>
            <w:r>
              <w:rPr>
                <w:rFonts w:hint="eastAsia" w:ascii="宋体" w:hAnsi="宋体" w:eastAsia="宋体" w:cs="宋体"/>
                <w:bCs/>
                <w:szCs w:val="21"/>
                <w:lang w:eastAsia="zh-CN"/>
              </w:rPr>
              <w:t>投标</w:t>
            </w:r>
            <w:r>
              <w:rPr>
                <w:rFonts w:hint="eastAsia" w:ascii="宋体" w:hAnsi="宋体" w:eastAsia="宋体" w:cs="宋体"/>
                <w:bCs/>
                <w:szCs w:val="21"/>
              </w:rPr>
              <w:t>人将向采购人提供优质的售后技术支持服务，如故障不能排除，</w:t>
            </w:r>
            <w:r>
              <w:rPr>
                <w:rFonts w:hint="eastAsia" w:ascii="宋体" w:hAnsi="宋体" w:eastAsia="宋体" w:cs="宋体"/>
                <w:bCs/>
                <w:szCs w:val="21"/>
                <w:lang w:eastAsia="zh-CN"/>
              </w:rPr>
              <w:t>投标</w:t>
            </w:r>
            <w:r>
              <w:rPr>
                <w:rFonts w:hint="eastAsia" w:ascii="宋体" w:hAnsi="宋体" w:eastAsia="宋体" w:cs="宋体"/>
                <w:bCs/>
                <w:szCs w:val="21"/>
              </w:rPr>
              <w:t>人应在 24 小时内提供现场服务，待产品运行正常后撤离现场。</w:t>
            </w:r>
          </w:p>
        </w:tc>
      </w:tr>
      <w:tr w14:paraId="687E5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820" w:type="dxa"/>
            <w:gridSpan w:val="3"/>
          </w:tcPr>
          <w:p w14:paraId="23E84294">
            <w:pPr>
              <w:rPr>
                <w:rFonts w:hint="eastAsia" w:ascii="宋体" w:hAnsi="宋体" w:cs="宋体"/>
                <w:b/>
              </w:rPr>
            </w:pPr>
            <w:r>
              <w:rPr>
                <w:rFonts w:hint="eastAsia" w:ascii="宋体" w:hAnsi="宋体" w:cs="宋体"/>
                <w:b/>
              </w:rPr>
              <w:t>（</w:t>
            </w:r>
            <w:r>
              <w:rPr>
                <w:rFonts w:hint="eastAsia" w:ascii="宋体" w:hAnsi="宋体" w:cs="宋体"/>
                <w:b/>
                <w:lang w:val="en-US" w:eastAsia="zh-CN"/>
              </w:rPr>
              <w:t>二</w:t>
            </w:r>
            <w:r>
              <w:rPr>
                <w:rFonts w:hint="eastAsia" w:ascii="宋体" w:hAnsi="宋体" w:cs="宋体"/>
                <w:b/>
              </w:rPr>
              <w:t>）免费保修期</w:t>
            </w:r>
            <w:r>
              <w:rPr>
                <w:rFonts w:hint="eastAsia" w:ascii="宋体" w:hAnsi="宋体" w:cs="宋体"/>
                <w:b/>
                <w:lang w:val="en-US" w:eastAsia="zh-CN"/>
              </w:rPr>
              <w:t>外</w:t>
            </w:r>
            <w:r>
              <w:rPr>
                <w:rFonts w:hint="eastAsia" w:ascii="宋体" w:hAnsi="宋体" w:cs="宋体"/>
                <w:b/>
              </w:rPr>
              <w:t>售后服务要求</w:t>
            </w:r>
          </w:p>
        </w:tc>
      </w:tr>
      <w:tr w14:paraId="1730C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Align w:val="center"/>
          </w:tcPr>
          <w:p w14:paraId="2AD68DD6">
            <w:pPr>
              <w:jc w:val="center"/>
              <w:rPr>
                <w:rFonts w:hint="eastAsia" w:ascii="宋体" w:hAnsi="宋体" w:eastAsia="宋体" w:cs="宋体"/>
                <w:b/>
                <w:lang w:val="en-US" w:eastAsia="zh-CN"/>
              </w:rPr>
            </w:pPr>
            <w:r>
              <w:rPr>
                <w:rFonts w:hint="eastAsia" w:ascii="宋体" w:hAnsi="宋体" w:cs="宋体"/>
                <w:b/>
                <w:lang w:val="en-US" w:eastAsia="zh-CN"/>
              </w:rPr>
              <w:t>1</w:t>
            </w:r>
          </w:p>
        </w:tc>
        <w:tc>
          <w:tcPr>
            <w:tcW w:w="2640" w:type="dxa"/>
            <w:vAlign w:val="center"/>
          </w:tcPr>
          <w:p w14:paraId="4ABDF881">
            <w:pPr>
              <w:rPr>
                <w:rFonts w:hint="eastAsia" w:ascii="宋体" w:hAnsi="宋体" w:cs="宋体"/>
                <w:bCs/>
                <w:szCs w:val="21"/>
                <w:lang w:val="en-US" w:eastAsia="zh-CN"/>
              </w:rPr>
            </w:pPr>
            <w:r>
              <w:rPr>
                <w:rFonts w:hint="eastAsia" w:ascii="宋体" w:hAnsi="宋体" w:cs="宋体"/>
                <w:bCs/>
                <w:szCs w:val="21"/>
              </w:rPr>
              <w:t>免费保修期外维修费用</w:t>
            </w:r>
          </w:p>
        </w:tc>
        <w:tc>
          <w:tcPr>
            <w:tcW w:w="5617" w:type="dxa"/>
            <w:vAlign w:val="center"/>
          </w:tcPr>
          <w:p w14:paraId="2BFF26BA">
            <w:pPr>
              <w:rPr>
                <w:rFonts w:hint="eastAsia" w:ascii="宋体" w:hAnsi="宋体" w:cs="宋体"/>
                <w:bCs/>
                <w:szCs w:val="21"/>
                <w:lang w:val="en-US" w:eastAsia="zh-CN"/>
              </w:rPr>
            </w:pPr>
            <w:r>
              <w:rPr>
                <w:rFonts w:hint="eastAsia" w:ascii="宋体" w:hAnsi="宋体" w:cs="宋体"/>
                <w:bCs/>
                <w:szCs w:val="21"/>
              </w:rPr>
              <w:t>维修免人工费、上门费，配件费。</w:t>
            </w:r>
          </w:p>
        </w:tc>
      </w:tr>
      <w:tr w14:paraId="61EC4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Align w:val="center"/>
          </w:tcPr>
          <w:p w14:paraId="3EF94DCE">
            <w:pPr>
              <w:jc w:val="center"/>
              <w:rPr>
                <w:rFonts w:hint="eastAsia" w:ascii="宋体" w:hAnsi="宋体" w:eastAsia="宋体" w:cs="宋体"/>
                <w:b/>
                <w:lang w:val="en-US" w:eastAsia="zh-CN"/>
              </w:rPr>
            </w:pPr>
            <w:r>
              <w:rPr>
                <w:rFonts w:hint="eastAsia" w:ascii="宋体" w:hAnsi="宋体" w:cs="宋体"/>
                <w:b/>
                <w:lang w:val="en-US" w:eastAsia="zh-CN"/>
              </w:rPr>
              <w:t>2</w:t>
            </w:r>
          </w:p>
        </w:tc>
        <w:tc>
          <w:tcPr>
            <w:tcW w:w="2640" w:type="dxa"/>
            <w:vAlign w:val="center"/>
          </w:tcPr>
          <w:p w14:paraId="5C4C8431">
            <w:pPr>
              <w:rPr>
                <w:rFonts w:hint="eastAsia" w:ascii="宋体" w:hAnsi="宋体" w:cs="宋体"/>
                <w:bCs/>
                <w:szCs w:val="21"/>
                <w:lang w:val="en-US" w:eastAsia="zh-CN"/>
              </w:rPr>
            </w:pPr>
            <w:r>
              <w:rPr>
                <w:rFonts w:hint="eastAsia" w:ascii="宋体" w:hAnsi="宋体" w:cs="宋体"/>
                <w:bCs/>
                <w:szCs w:val="21"/>
              </w:rPr>
              <w:t>维修响应及故障解决时间</w:t>
            </w:r>
          </w:p>
        </w:tc>
        <w:tc>
          <w:tcPr>
            <w:tcW w:w="5617" w:type="dxa"/>
            <w:vAlign w:val="center"/>
          </w:tcPr>
          <w:p w14:paraId="319B96A6">
            <w:pPr>
              <w:rPr>
                <w:rFonts w:hint="eastAsia" w:ascii="宋体" w:hAnsi="宋体" w:cs="宋体"/>
                <w:bCs/>
                <w:szCs w:val="21"/>
                <w:lang w:val="en-US" w:eastAsia="zh-CN"/>
              </w:rPr>
            </w:pPr>
            <w:r>
              <w:rPr>
                <w:rFonts w:hint="eastAsia" w:ascii="宋体" w:hAnsi="宋体" w:cs="宋体"/>
                <w:bCs/>
                <w:szCs w:val="21"/>
              </w:rPr>
              <w:t>一旦发生质量问题，投标人保证在接到通知24小时内赶到现场进行修理或更换。</w:t>
            </w:r>
          </w:p>
        </w:tc>
      </w:tr>
      <w:tr w14:paraId="76BF0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820" w:type="dxa"/>
            <w:gridSpan w:val="3"/>
            <w:vAlign w:val="center"/>
          </w:tcPr>
          <w:p w14:paraId="1554C5B5">
            <w:pPr>
              <w:rPr>
                <w:rFonts w:hint="eastAsia" w:ascii="宋体" w:hAnsi="宋体" w:cs="宋体"/>
                <w:bCs/>
                <w:szCs w:val="21"/>
                <w:lang w:val="en-US" w:eastAsia="zh-CN"/>
              </w:rPr>
            </w:pPr>
            <w:r>
              <w:rPr>
                <w:rFonts w:hint="eastAsia" w:ascii="宋体" w:hAnsi="宋体" w:cs="宋体"/>
                <w:b/>
              </w:rPr>
              <w:t>（</w:t>
            </w:r>
            <w:r>
              <w:rPr>
                <w:rFonts w:hint="eastAsia" w:ascii="宋体" w:hAnsi="宋体" w:cs="宋体"/>
                <w:b/>
                <w:lang w:val="en-US" w:eastAsia="zh-CN"/>
              </w:rPr>
              <w:t>三</w:t>
            </w:r>
            <w:r>
              <w:rPr>
                <w:rFonts w:hint="eastAsia" w:ascii="宋体" w:hAnsi="宋体" w:cs="宋体"/>
                <w:b/>
              </w:rPr>
              <w:t>）其他商务要求</w:t>
            </w:r>
          </w:p>
        </w:tc>
      </w:tr>
      <w:tr w14:paraId="20C01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Merge w:val="restart"/>
            <w:vAlign w:val="center"/>
          </w:tcPr>
          <w:p w14:paraId="5EFE4795">
            <w:pPr>
              <w:jc w:val="center"/>
              <w:rPr>
                <w:rFonts w:ascii="宋体" w:hAnsi="宋体" w:cs="宋体"/>
                <w:b/>
              </w:rPr>
            </w:pPr>
            <w:r>
              <w:rPr>
                <w:rFonts w:hint="eastAsia" w:ascii="宋体" w:hAnsi="宋体" w:cs="宋体"/>
                <w:b/>
              </w:rPr>
              <w:t>1</w:t>
            </w:r>
          </w:p>
        </w:tc>
        <w:tc>
          <w:tcPr>
            <w:tcW w:w="2640" w:type="dxa"/>
            <w:vMerge w:val="restart"/>
            <w:vAlign w:val="center"/>
          </w:tcPr>
          <w:p w14:paraId="32C2EA79">
            <w:pPr>
              <w:jc w:val="center"/>
              <w:rPr>
                <w:rFonts w:ascii="宋体" w:hAnsi="宋体" w:cs="宋体"/>
              </w:rPr>
            </w:pPr>
            <w:r>
              <w:rPr>
                <w:rFonts w:hint="eastAsia" w:ascii="宋体" w:hAnsi="宋体" w:cs="宋体"/>
              </w:rPr>
              <w:t>关于交货</w:t>
            </w:r>
          </w:p>
        </w:tc>
        <w:tc>
          <w:tcPr>
            <w:tcW w:w="5617" w:type="dxa"/>
          </w:tcPr>
          <w:p w14:paraId="74538715">
            <w:pPr>
              <w:rPr>
                <w:rFonts w:hint="default" w:ascii="宋体" w:hAnsi="宋体" w:eastAsia="宋体" w:cs="宋体"/>
                <w:bCs/>
                <w:szCs w:val="21"/>
                <w:lang w:val="en-US" w:eastAsia="zh-CN"/>
              </w:rPr>
            </w:pPr>
            <w:r>
              <w:rPr>
                <w:rFonts w:hint="eastAsia" w:ascii="宋体" w:hAnsi="宋体" w:cs="宋体"/>
                <w:bCs/>
                <w:szCs w:val="21"/>
                <w:lang w:val="en-US" w:eastAsia="zh-CN"/>
              </w:rPr>
              <w:t>1.1施工地点：</w:t>
            </w:r>
            <w:r>
              <w:rPr>
                <w:rFonts w:hint="eastAsia" w:ascii="宋体" w:hAnsi="宋体" w:cs="宋体"/>
                <w:b w:val="0"/>
                <w:bCs w:val="0"/>
                <w:color w:val="auto"/>
                <w:kern w:val="0"/>
                <w:szCs w:val="21"/>
                <w:highlight w:val="none"/>
                <w:lang w:val="en-US" w:eastAsia="zh-CN" w:bidi="ar"/>
              </w:rPr>
              <w:t>甲方指定位置</w:t>
            </w:r>
            <w:r>
              <w:rPr>
                <w:rFonts w:hint="eastAsia" w:ascii="宋体" w:hAnsi="宋体" w:cs="宋体"/>
                <w:bCs/>
                <w:szCs w:val="21"/>
                <w:lang w:val="en-US" w:eastAsia="zh-CN"/>
              </w:rPr>
              <w:t>。</w:t>
            </w:r>
          </w:p>
        </w:tc>
      </w:tr>
      <w:tr w14:paraId="1C70D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Merge w:val="continue"/>
            <w:vAlign w:val="center"/>
          </w:tcPr>
          <w:p w14:paraId="26543E3D">
            <w:pPr>
              <w:jc w:val="center"/>
              <w:rPr>
                <w:rFonts w:ascii="宋体" w:hAnsi="宋体" w:cs="宋体"/>
                <w:b/>
              </w:rPr>
            </w:pPr>
          </w:p>
        </w:tc>
        <w:tc>
          <w:tcPr>
            <w:tcW w:w="2640" w:type="dxa"/>
            <w:vMerge w:val="continue"/>
            <w:vAlign w:val="center"/>
          </w:tcPr>
          <w:p w14:paraId="05A30D73">
            <w:pPr>
              <w:jc w:val="center"/>
              <w:rPr>
                <w:rFonts w:ascii="宋体" w:hAnsi="宋体" w:cs="宋体"/>
              </w:rPr>
            </w:pPr>
          </w:p>
        </w:tc>
        <w:tc>
          <w:tcPr>
            <w:tcW w:w="5617" w:type="dxa"/>
          </w:tcPr>
          <w:p w14:paraId="11DAE0DD">
            <w:pPr>
              <w:rPr>
                <w:rFonts w:ascii="宋体" w:hAnsi="宋体" w:cs="宋体"/>
                <w:b/>
              </w:rPr>
            </w:pPr>
            <w:r>
              <w:rPr>
                <w:rFonts w:hint="eastAsia" w:ascii="宋体" w:hAnsi="宋体" w:cs="宋体"/>
                <w:bCs/>
                <w:szCs w:val="21"/>
              </w:rPr>
              <w:t>1.</w:t>
            </w:r>
            <w:r>
              <w:rPr>
                <w:rFonts w:hint="eastAsia" w:ascii="宋体" w:hAnsi="宋体" w:cs="宋体"/>
                <w:bCs/>
                <w:szCs w:val="21"/>
                <w:lang w:val="en-US" w:eastAsia="zh-CN"/>
              </w:rPr>
              <w:t>2施工工期：</w:t>
            </w:r>
            <w:r>
              <w:rPr>
                <w:rFonts w:hint="eastAsia" w:ascii="宋体" w:hAnsi="宋体" w:cs="宋体"/>
                <w:bCs/>
                <w:szCs w:val="21"/>
              </w:rPr>
              <w:t>签订合同后</w:t>
            </w:r>
            <w:r>
              <w:rPr>
                <w:rFonts w:hint="eastAsia" w:ascii="宋体" w:hAnsi="宋体" w:cs="宋体"/>
                <w:b/>
                <w:bCs w:val="0"/>
                <w:color w:val="auto"/>
                <w:szCs w:val="21"/>
                <w:highlight w:val="yellow"/>
                <w:u w:val="single"/>
                <w:shd w:val="clear" w:color="auto" w:fill="FFFF00"/>
                <w:lang w:val="en-US" w:eastAsia="zh-CN"/>
              </w:rPr>
              <w:t>7</w:t>
            </w:r>
            <w:r>
              <w:rPr>
                <w:rFonts w:hint="eastAsia" w:ascii="宋体" w:hAnsi="宋体" w:cs="宋体"/>
                <w:b/>
                <w:bCs w:val="0"/>
                <w:color w:val="auto"/>
                <w:szCs w:val="21"/>
                <w:highlight w:val="yellow"/>
                <w:u w:val="single"/>
              </w:rPr>
              <w:t>天</w:t>
            </w:r>
            <w:r>
              <w:rPr>
                <w:rFonts w:hint="eastAsia" w:ascii="宋体" w:hAnsi="宋体" w:cs="宋体"/>
                <w:bCs/>
                <w:szCs w:val="21"/>
              </w:rPr>
              <w:t>（日历日）内。</w:t>
            </w:r>
          </w:p>
        </w:tc>
      </w:tr>
      <w:tr w14:paraId="3339E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563" w:type="dxa"/>
            <w:vMerge w:val="continue"/>
            <w:vAlign w:val="center"/>
          </w:tcPr>
          <w:p w14:paraId="561DABF5">
            <w:pPr>
              <w:jc w:val="center"/>
              <w:rPr>
                <w:rFonts w:ascii="宋体" w:hAnsi="宋体" w:cs="宋体"/>
                <w:b/>
              </w:rPr>
            </w:pPr>
          </w:p>
        </w:tc>
        <w:tc>
          <w:tcPr>
            <w:tcW w:w="2640" w:type="dxa"/>
            <w:vMerge w:val="continue"/>
            <w:vAlign w:val="center"/>
          </w:tcPr>
          <w:p w14:paraId="732F800A">
            <w:pPr>
              <w:jc w:val="center"/>
              <w:rPr>
                <w:rFonts w:ascii="宋体" w:hAnsi="宋体" w:cs="宋体"/>
              </w:rPr>
            </w:pPr>
          </w:p>
        </w:tc>
        <w:tc>
          <w:tcPr>
            <w:tcW w:w="5617" w:type="dxa"/>
          </w:tcPr>
          <w:p w14:paraId="1306EC64">
            <w:pPr>
              <w:rPr>
                <w:rFonts w:ascii="宋体" w:hAnsi="宋体" w:cs="宋体"/>
                <w:bCs/>
                <w:szCs w:val="21"/>
              </w:rPr>
            </w:pPr>
            <w:r>
              <w:rPr>
                <w:rFonts w:hint="eastAsia" w:ascii="宋体" w:hAnsi="宋体" w:cs="宋体"/>
                <w:bCs/>
                <w:szCs w:val="21"/>
              </w:rPr>
              <w:t>1.</w:t>
            </w:r>
            <w:r>
              <w:rPr>
                <w:rFonts w:hint="eastAsia" w:ascii="宋体" w:hAnsi="宋体" w:cs="宋体"/>
                <w:bCs/>
                <w:szCs w:val="21"/>
                <w:lang w:val="en-US" w:eastAsia="zh-CN"/>
              </w:rPr>
              <w:t>3</w:t>
            </w:r>
            <w:r>
              <w:rPr>
                <w:rFonts w:hint="eastAsia" w:ascii="宋体" w:hAnsi="宋体" w:cs="宋体"/>
                <w:bCs/>
                <w:szCs w:val="21"/>
              </w:rPr>
              <w:t>投标人必须承担的设备运输、安装调试、验收检测和提供设备操作说明书、图纸等其他类似的义务。</w:t>
            </w:r>
          </w:p>
        </w:tc>
      </w:tr>
      <w:tr w14:paraId="22C61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Merge w:val="restart"/>
            <w:vAlign w:val="center"/>
          </w:tcPr>
          <w:p w14:paraId="326440B0">
            <w:pPr>
              <w:jc w:val="center"/>
              <w:rPr>
                <w:rFonts w:hint="eastAsia" w:ascii="宋体" w:hAnsi="宋体" w:cs="宋体"/>
                <w:b/>
              </w:rPr>
            </w:pPr>
            <w:r>
              <w:rPr>
                <w:rFonts w:hint="eastAsia" w:ascii="宋体" w:hAnsi="宋体" w:cs="宋体"/>
                <w:b/>
              </w:rPr>
              <w:t>2</w:t>
            </w:r>
          </w:p>
        </w:tc>
        <w:tc>
          <w:tcPr>
            <w:tcW w:w="2640" w:type="dxa"/>
            <w:vMerge w:val="restart"/>
            <w:vAlign w:val="center"/>
          </w:tcPr>
          <w:p w14:paraId="34BC99DE">
            <w:pPr>
              <w:jc w:val="center"/>
              <w:rPr>
                <w:rFonts w:ascii="宋体" w:hAnsi="宋体" w:cs="宋体"/>
              </w:rPr>
            </w:pPr>
            <w:r>
              <w:rPr>
                <w:rFonts w:hint="eastAsia" w:ascii="宋体" w:hAnsi="宋体" w:cs="宋体"/>
              </w:rPr>
              <w:t>关于验收</w:t>
            </w:r>
          </w:p>
        </w:tc>
        <w:tc>
          <w:tcPr>
            <w:tcW w:w="5617" w:type="dxa"/>
          </w:tcPr>
          <w:p w14:paraId="738BA929">
            <w:pPr>
              <w:spacing w:line="340" w:lineRule="exact"/>
              <w:rPr>
                <w:rFonts w:ascii="宋体" w:hAnsi="宋体" w:cs="宋体"/>
                <w:bCs/>
                <w:szCs w:val="21"/>
              </w:rPr>
            </w:pPr>
            <w:r>
              <w:rPr>
                <w:rFonts w:hint="eastAsia" w:ascii="宋体" w:hAnsi="宋体" w:cs="宋体"/>
                <w:bCs/>
                <w:szCs w:val="21"/>
              </w:rPr>
              <w:t>1.1投标人货物经过双方检验认可后，签署验收报告，保修期自验收合格之日起算，由投标人提供</w:t>
            </w:r>
            <w:r>
              <w:rPr>
                <w:rFonts w:hint="eastAsia" w:ascii="宋体" w:hAnsi="宋体"/>
                <w:szCs w:val="21"/>
              </w:rPr>
              <w:t>质量保修书</w:t>
            </w:r>
            <w:r>
              <w:rPr>
                <w:rFonts w:hint="eastAsia" w:ascii="宋体" w:hAnsi="宋体"/>
                <w:szCs w:val="21"/>
                <w:lang w:eastAsia="zh-CN"/>
              </w:rPr>
              <w:t>，</w:t>
            </w:r>
            <w:r>
              <w:rPr>
                <w:rFonts w:hint="eastAsia" w:ascii="宋体" w:hAnsi="宋体"/>
                <w:szCs w:val="21"/>
              </w:rPr>
              <w:t>明确</w:t>
            </w:r>
            <w:r>
              <w:rPr>
                <w:rFonts w:hint="eastAsia" w:ascii="宋体" w:hAnsi="宋体"/>
                <w:szCs w:val="21"/>
                <w:lang w:val="en-US" w:eastAsia="zh-CN"/>
              </w:rPr>
              <w:t>货物</w:t>
            </w:r>
            <w:r>
              <w:rPr>
                <w:rFonts w:hint="eastAsia" w:ascii="宋体" w:hAnsi="宋体"/>
                <w:szCs w:val="21"/>
              </w:rPr>
              <w:t>的保修范围，保修期限和保修责任等</w:t>
            </w:r>
            <w:r>
              <w:rPr>
                <w:rFonts w:hint="eastAsia" w:ascii="宋体" w:hAnsi="宋体" w:cs="宋体"/>
                <w:bCs/>
                <w:szCs w:val="21"/>
              </w:rPr>
              <w:t>。</w:t>
            </w:r>
          </w:p>
        </w:tc>
      </w:tr>
      <w:tr w14:paraId="370F8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Merge w:val="continue"/>
            <w:vAlign w:val="center"/>
          </w:tcPr>
          <w:p w14:paraId="2D8A08B2">
            <w:pPr>
              <w:jc w:val="center"/>
              <w:rPr>
                <w:rFonts w:hint="eastAsia" w:ascii="宋体" w:hAnsi="宋体" w:cs="宋体"/>
                <w:b/>
              </w:rPr>
            </w:pPr>
          </w:p>
        </w:tc>
        <w:tc>
          <w:tcPr>
            <w:tcW w:w="2640" w:type="dxa"/>
            <w:vMerge w:val="continue"/>
          </w:tcPr>
          <w:p w14:paraId="14C71C81">
            <w:pPr>
              <w:rPr>
                <w:rFonts w:ascii="宋体" w:hAnsi="宋体" w:cs="宋体"/>
                <w:b/>
              </w:rPr>
            </w:pPr>
          </w:p>
        </w:tc>
        <w:tc>
          <w:tcPr>
            <w:tcW w:w="5617" w:type="dxa"/>
          </w:tcPr>
          <w:p w14:paraId="4FE3F456">
            <w:pPr>
              <w:spacing w:line="340" w:lineRule="exact"/>
              <w:rPr>
                <w:rFonts w:ascii="宋体" w:hAnsi="宋体" w:cs="宋体"/>
                <w:bCs/>
                <w:szCs w:val="21"/>
              </w:rPr>
            </w:pPr>
            <w:r>
              <w:rPr>
                <w:rFonts w:hint="eastAsia" w:ascii="宋体" w:hAnsi="宋体" w:cs="宋体"/>
                <w:bCs/>
                <w:szCs w:val="21"/>
              </w:rPr>
              <w:t>1.2当满足以下条件时，采购人才向中标人签发货物验收报告：</w:t>
            </w:r>
          </w:p>
          <w:p w14:paraId="1986F6D4">
            <w:pPr>
              <w:tabs>
                <w:tab w:val="left" w:pos="1260"/>
              </w:tabs>
              <w:spacing w:line="340" w:lineRule="exact"/>
              <w:rPr>
                <w:rFonts w:ascii="宋体" w:hAnsi="宋体" w:cs="宋体"/>
                <w:bCs/>
                <w:szCs w:val="21"/>
              </w:rPr>
            </w:pPr>
            <w:r>
              <w:rPr>
                <w:rFonts w:hint="eastAsia" w:ascii="宋体" w:hAnsi="宋体" w:cs="宋体"/>
                <w:bCs/>
                <w:szCs w:val="21"/>
              </w:rPr>
              <w:t>a、中标人已按照合同规定提供了全部产品及完整的技术资料。</w:t>
            </w:r>
          </w:p>
          <w:p w14:paraId="04423F58">
            <w:pPr>
              <w:tabs>
                <w:tab w:val="left" w:pos="1260"/>
              </w:tabs>
              <w:spacing w:line="340" w:lineRule="exact"/>
              <w:rPr>
                <w:rFonts w:ascii="宋体" w:hAnsi="宋体" w:cs="宋体"/>
                <w:bCs/>
                <w:szCs w:val="21"/>
              </w:rPr>
            </w:pPr>
            <w:r>
              <w:rPr>
                <w:rFonts w:hint="eastAsia" w:ascii="宋体" w:hAnsi="宋体" w:cs="宋体"/>
                <w:bCs/>
                <w:szCs w:val="21"/>
              </w:rPr>
              <w:t>b、货物符合招标文件技术规格书的要求，性能满足要求。</w:t>
            </w:r>
          </w:p>
          <w:p w14:paraId="172D30A6">
            <w:pPr>
              <w:tabs>
                <w:tab w:val="left" w:pos="1260"/>
              </w:tabs>
              <w:spacing w:line="340" w:lineRule="exact"/>
              <w:rPr>
                <w:rFonts w:ascii="宋体" w:hAnsi="宋体" w:cs="宋体"/>
                <w:bCs/>
                <w:szCs w:val="21"/>
              </w:rPr>
            </w:pPr>
            <w:r>
              <w:rPr>
                <w:rFonts w:hint="eastAsia" w:ascii="宋体" w:hAnsi="宋体" w:cs="宋体"/>
                <w:bCs/>
                <w:szCs w:val="21"/>
              </w:rPr>
              <w:t>c、货物具备产品合格证。</w:t>
            </w:r>
          </w:p>
        </w:tc>
      </w:tr>
      <w:tr w14:paraId="11208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63" w:type="dxa"/>
            <w:vAlign w:val="center"/>
          </w:tcPr>
          <w:p w14:paraId="770282B7">
            <w:pPr>
              <w:jc w:val="center"/>
              <w:rPr>
                <w:rFonts w:hint="eastAsia" w:ascii="宋体" w:hAnsi="宋体" w:cs="宋体"/>
                <w:b/>
                <w:lang w:val="en-US" w:eastAsia="zh-CN"/>
              </w:rPr>
            </w:pPr>
            <w:r>
              <w:rPr>
                <w:rFonts w:hint="eastAsia" w:ascii="宋体" w:hAnsi="宋体" w:cs="宋体"/>
                <w:b/>
                <w:lang w:val="en-US" w:eastAsia="zh-CN"/>
              </w:rPr>
              <w:t>3</w:t>
            </w:r>
          </w:p>
        </w:tc>
        <w:tc>
          <w:tcPr>
            <w:tcW w:w="2640" w:type="dxa"/>
          </w:tcPr>
          <w:p w14:paraId="6D81DA6C">
            <w:pPr>
              <w:jc w:val="center"/>
              <w:rPr>
                <w:rFonts w:hint="eastAsia" w:ascii="宋体" w:hAnsi="宋体" w:cs="宋体"/>
              </w:rPr>
            </w:pPr>
            <w:r>
              <w:rPr>
                <w:rFonts w:hint="eastAsia" w:ascii="宋体" w:hAnsi="宋体" w:cs="宋体"/>
              </w:rPr>
              <w:t>关于付款</w:t>
            </w:r>
          </w:p>
        </w:tc>
        <w:tc>
          <w:tcPr>
            <w:tcW w:w="5617" w:type="dxa"/>
          </w:tcPr>
          <w:p w14:paraId="7DD5E32C">
            <w:pPr>
              <w:tabs>
                <w:tab w:val="left" w:pos="1260"/>
              </w:tabs>
              <w:spacing w:line="340" w:lineRule="exact"/>
              <w:rPr>
                <w:rFonts w:hint="eastAsia" w:ascii="宋体" w:hAnsi="宋体" w:cs="宋体"/>
                <w:bCs/>
                <w:szCs w:val="21"/>
              </w:rPr>
            </w:pPr>
            <w:r>
              <w:rPr>
                <w:rFonts w:hint="eastAsia" w:ascii="宋体" w:hAnsi="宋体" w:cs="宋体"/>
                <w:bCs/>
                <w:szCs w:val="21"/>
              </w:rPr>
              <w:t>项目验收合格后</w:t>
            </w:r>
            <w:r>
              <w:rPr>
                <w:rFonts w:hint="eastAsia" w:ascii="宋体" w:hAnsi="宋体" w:cs="宋体"/>
                <w:b/>
                <w:bCs w:val="0"/>
                <w:szCs w:val="21"/>
                <w:highlight w:val="yellow"/>
                <w:u w:val="single"/>
                <w:lang w:val="en-US" w:eastAsia="zh-CN"/>
              </w:rPr>
              <w:t>30</w:t>
            </w:r>
            <w:r>
              <w:rPr>
                <w:rFonts w:hint="eastAsia" w:ascii="宋体" w:hAnsi="宋体" w:cs="宋体"/>
                <w:b/>
                <w:bCs w:val="0"/>
                <w:szCs w:val="21"/>
                <w:highlight w:val="yellow"/>
                <w:u w:val="single"/>
              </w:rPr>
              <w:t>个</w:t>
            </w:r>
            <w:r>
              <w:rPr>
                <w:rFonts w:hint="eastAsia" w:ascii="宋体" w:hAnsi="宋体" w:cs="宋体"/>
                <w:bCs/>
                <w:szCs w:val="21"/>
              </w:rPr>
              <w:t>工作日内，采购人向中标人</w:t>
            </w:r>
            <w:r>
              <w:rPr>
                <w:rFonts w:hint="eastAsia" w:ascii="宋体" w:hAnsi="宋体" w:cs="宋体"/>
                <w:bCs/>
                <w:szCs w:val="21"/>
                <w:lang w:val="en-US" w:eastAsia="zh-CN"/>
              </w:rPr>
              <w:t>一次性</w:t>
            </w:r>
            <w:r>
              <w:rPr>
                <w:rFonts w:hint="eastAsia" w:ascii="宋体" w:hAnsi="宋体" w:cs="宋体"/>
                <w:bCs/>
                <w:szCs w:val="21"/>
              </w:rPr>
              <w:t>支付合同金额的</w:t>
            </w:r>
            <w:r>
              <w:rPr>
                <w:rFonts w:hint="eastAsia" w:ascii="宋体" w:hAnsi="宋体" w:cs="宋体"/>
                <w:bCs/>
                <w:szCs w:val="21"/>
                <w:lang w:val="en-US" w:eastAsia="zh-CN"/>
              </w:rPr>
              <w:t>10</w:t>
            </w:r>
            <w:r>
              <w:rPr>
                <w:rFonts w:hint="eastAsia" w:ascii="宋体" w:hAnsi="宋体" w:cs="宋体"/>
                <w:bCs/>
                <w:szCs w:val="21"/>
              </w:rPr>
              <w:t>0%。</w:t>
            </w:r>
          </w:p>
        </w:tc>
      </w:tr>
    </w:tbl>
    <w:p w14:paraId="3AB81546">
      <w:pPr>
        <w:tabs>
          <w:tab w:val="left" w:pos="257"/>
        </w:tabs>
        <w:spacing w:line="360" w:lineRule="auto"/>
        <w:ind w:firstLine="422" w:firstLineChars="200"/>
        <w:rPr>
          <w:rFonts w:hint="eastAsia" w:ascii="宋体" w:hAnsi="宋体" w:cs="宋体"/>
          <w:b/>
          <w:szCs w:val="21"/>
        </w:rPr>
      </w:pPr>
    </w:p>
    <w:p w14:paraId="422B3B5B">
      <w:r>
        <w:rPr>
          <w:rFonts w:hint="eastAsia"/>
        </w:rPr>
        <w:br w:type="page"/>
      </w:r>
    </w:p>
    <w:p w14:paraId="7FB37945">
      <w:pPr>
        <w:pStyle w:val="2"/>
        <w:rPr>
          <w:rFonts w:hint="eastAsia"/>
        </w:rPr>
      </w:pPr>
      <w:r>
        <w:rPr>
          <w:rFonts w:hint="eastAsia"/>
        </w:rPr>
        <w:t>第三章 投标文件格式</w:t>
      </w:r>
    </w:p>
    <w:p w14:paraId="627254A8">
      <w:pPr>
        <w:outlineLvl w:val="1"/>
        <w:rPr>
          <w:rFonts w:hint="eastAsia" w:ascii="宋体" w:hAnsi="宋体" w:cs="宋体"/>
          <w:b/>
          <w:sz w:val="28"/>
          <w:szCs w:val="28"/>
        </w:rPr>
      </w:pPr>
    </w:p>
    <w:p w14:paraId="104D391A">
      <w:pPr>
        <w:outlineLvl w:val="1"/>
        <w:rPr>
          <w:rFonts w:hint="eastAsia" w:ascii="宋体" w:hAnsi="宋体" w:cs="宋体"/>
          <w:b/>
          <w:sz w:val="28"/>
          <w:szCs w:val="28"/>
        </w:rPr>
      </w:pPr>
    </w:p>
    <w:p w14:paraId="79664400">
      <w:pPr>
        <w:outlineLvl w:val="1"/>
        <w:rPr>
          <w:rFonts w:hint="eastAsia" w:ascii="宋体" w:hAnsi="宋体" w:cs="宋体"/>
          <w:b/>
          <w:sz w:val="28"/>
          <w:szCs w:val="28"/>
        </w:rPr>
      </w:pPr>
    </w:p>
    <w:p w14:paraId="7C52B50A">
      <w:pPr>
        <w:outlineLvl w:val="1"/>
        <w:rPr>
          <w:rFonts w:hint="eastAsia" w:ascii="宋体" w:hAnsi="宋体" w:cs="宋体"/>
          <w:b/>
          <w:sz w:val="28"/>
          <w:szCs w:val="28"/>
        </w:rPr>
      </w:pPr>
      <w:r>
        <w:rPr>
          <w:rFonts w:hint="eastAsia" w:ascii="宋体" w:hAnsi="宋体" w:cs="宋体"/>
          <w:b/>
          <w:sz w:val="28"/>
          <w:szCs w:val="28"/>
        </w:rPr>
        <w:t>投标文件格式：</w:t>
      </w:r>
    </w:p>
    <w:p w14:paraId="03C2097C">
      <w:pPr>
        <w:rPr>
          <w:sz w:val="28"/>
          <w:szCs w:val="28"/>
        </w:rPr>
      </w:pPr>
    </w:p>
    <w:p w14:paraId="166A434D">
      <w:pPr>
        <w:keepNext/>
        <w:keepLines/>
        <w:spacing w:before="120" w:after="120" w:line="416" w:lineRule="auto"/>
        <w:jc w:val="center"/>
        <w:outlineLvl w:val="2"/>
        <w:rPr>
          <w:rFonts w:hint="eastAsia" w:ascii="宋体" w:hAnsi="宋体" w:cs="宋体"/>
          <w:color w:val="000000"/>
          <w:sz w:val="28"/>
          <w:szCs w:val="28"/>
        </w:rPr>
      </w:pPr>
      <w:r>
        <w:rPr>
          <w:rFonts w:hint="eastAsia" w:ascii="宋体" w:hAnsi="宋体" w:cs="宋体"/>
          <w:color w:val="000000"/>
          <w:sz w:val="28"/>
          <w:szCs w:val="28"/>
        </w:rPr>
        <w:t>开标一览表</w:t>
      </w:r>
    </w:p>
    <w:p w14:paraId="23FC711F">
      <w:pPr>
        <w:jc w:val="right"/>
        <w:rPr>
          <w:rFonts w:hint="eastAsia" w:ascii="宋体" w:hAnsi="宋体" w:cs="宋体"/>
          <w:bCs/>
          <w:snapToGrid w:val="0"/>
          <w:color w:val="000000"/>
          <w:kern w:val="0"/>
          <w:szCs w:val="22"/>
        </w:rPr>
      </w:pPr>
      <w:r>
        <w:rPr>
          <w:rFonts w:hint="eastAsia" w:ascii="宋体" w:hAnsi="宋体" w:cs="宋体"/>
          <w:bCs/>
          <w:snapToGrid w:val="0"/>
          <w:color w:val="000000"/>
          <w:kern w:val="0"/>
          <w:szCs w:val="22"/>
        </w:rPr>
        <w:t>单位：人民币元</w:t>
      </w:r>
    </w:p>
    <w:tbl>
      <w:tblPr>
        <w:tblStyle w:val="41"/>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1577"/>
        <w:gridCol w:w="1851"/>
        <w:gridCol w:w="2969"/>
        <w:gridCol w:w="1870"/>
      </w:tblGrid>
      <w:tr w14:paraId="49EBD1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087" w:hRule="atLeast"/>
          <w:jc w:val="center"/>
        </w:trPr>
        <w:tc>
          <w:tcPr>
            <w:tcW w:w="1366" w:type="dxa"/>
            <w:tcBorders>
              <w:top w:val="double" w:color="auto" w:sz="4" w:space="0"/>
              <w:bottom w:val="single" w:color="auto" w:sz="4" w:space="0"/>
            </w:tcBorders>
            <w:vAlign w:val="center"/>
          </w:tcPr>
          <w:p w14:paraId="5460147E">
            <w:pPr>
              <w:jc w:val="center"/>
              <w:rPr>
                <w:rFonts w:hint="eastAsia" w:ascii="宋体" w:hAnsi="宋体" w:cs="宋体"/>
                <w:snapToGrid w:val="0"/>
                <w:color w:val="000000"/>
                <w:kern w:val="0"/>
                <w:szCs w:val="22"/>
              </w:rPr>
            </w:pPr>
            <w:r>
              <w:rPr>
                <w:rFonts w:hint="eastAsia" w:ascii="宋体" w:hAnsi="宋体" w:cs="宋体"/>
                <w:snapToGrid w:val="0"/>
                <w:color w:val="000000"/>
                <w:kern w:val="0"/>
                <w:szCs w:val="22"/>
              </w:rPr>
              <w:t>项目编号</w:t>
            </w:r>
          </w:p>
        </w:tc>
        <w:tc>
          <w:tcPr>
            <w:tcW w:w="1577" w:type="dxa"/>
            <w:tcBorders>
              <w:top w:val="double" w:color="auto" w:sz="4" w:space="0"/>
              <w:bottom w:val="single" w:color="auto" w:sz="4" w:space="0"/>
            </w:tcBorders>
            <w:vAlign w:val="center"/>
          </w:tcPr>
          <w:p w14:paraId="631D79F8">
            <w:pPr>
              <w:jc w:val="center"/>
              <w:rPr>
                <w:rFonts w:hint="eastAsia" w:ascii="宋体" w:hAnsi="宋体" w:cs="宋体"/>
                <w:snapToGrid w:val="0"/>
                <w:color w:val="000000"/>
                <w:kern w:val="0"/>
                <w:szCs w:val="22"/>
              </w:rPr>
            </w:pPr>
            <w:r>
              <w:rPr>
                <w:rFonts w:hint="eastAsia" w:ascii="宋体" w:hAnsi="宋体" w:cs="宋体"/>
                <w:snapToGrid w:val="0"/>
                <w:color w:val="000000"/>
                <w:kern w:val="0"/>
                <w:szCs w:val="22"/>
              </w:rPr>
              <w:t>项目名称</w:t>
            </w:r>
          </w:p>
        </w:tc>
        <w:tc>
          <w:tcPr>
            <w:tcW w:w="1851" w:type="dxa"/>
            <w:tcBorders>
              <w:top w:val="double" w:color="auto" w:sz="4" w:space="0"/>
              <w:bottom w:val="single" w:color="auto" w:sz="4" w:space="0"/>
            </w:tcBorders>
            <w:vAlign w:val="center"/>
          </w:tcPr>
          <w:p w14:paraId="4DB72469">
            <w:pPr>
              <w:jc w:val="center"/>
              <w:rPr>
                <w:rFonts w:hint="eastAsia" w:ascii="宋体" w:hAnsi="宋体" w:cs="宋体"/>
                <w:snapToGrid w:val="0"/>
                <w:color w:val="000000"/>
                <w:kern w:val="0"/>
                <w:szCs w:val="22"/>
              </w:rPr>
            </w:pPr>
            <w:r>
              <w:rPr>
                <w:rFonts w:hint="eastAsia" w:ascii="宋体" w:hAnsi="宋体" w:cs="宋体"/>
                <w:snapToGrid w:val="0"/>
                <w:color w:val="000000"/>
                <w:kern w:val="0"/>
                <w:szCs w:val="22"/>
              </w:rPr>
              <w:t>投标报价</w:t>
            </w:r>
          </w:p>
        </w:tc>
        <w:tc>
          <w:tcPr>
            <w:tcW w:w="2969" w:type="dxa"/>
            <w:tcBorders>
              <w:top w:val="double" w:color="auto" w:sz="4" w:space="0"/>
              <w:bottom w:val="single" w:color="auto" w:sz="4" w:space="0"/>
            </w:tcBorders>
            <w:vAlign w:val="center"/>
          </w:tcPr>
          <w:p w14:paraId="4E2C41BA">
            <w:pPr>
              <w:jc w:val="center"/>
              <w:rPr>
                <w:rFonts w:hint="eastAsia" w:ascii="宋体" w:hAnsi="宋体" w:cs="宋体"/>
                <w:snapToGrid w:val="0"/>
                <w:color w:val="000000"/>
                <w:kern w:val="0"/>
                <w:szCs w:val="22"/>
              </w:rPr>
            </w:pPr>
            <w:r>
              <w:rPr>
                <w:rFonts w:hint="eastAsia" w:ascii="宋体" w:hAnsi="宋体" w:cs="宋体"/>
                <w:snapToGrid w:val="0"/>
                <w:color w:val="000000"/>
                <w:kern w:val="0"/>
                <w:szCs w:val="22"/>
              </w:rPr>
              <w:t>工期</w:t>
            </w:r>
          </w:p>
        </w:tc>
        <w:tc>
          <w:tcPr>
            <w:tcW w:w="1870" w:type="dxa"/>
            <w:tcBorders>
              <w:top w:val="double" w:color="auto" w:sz="4" w:space="0"/>
              <w:bottom w:val="single" w:color="auto" w:sz="4" w:space="0"/>
            </w:tcBorders>
            <w:vAlign w:val="center"/>
          </w:tcPr>
          <w:p w14:paraId="56C7DC37">
            <w:pPr>
              <w:jc w:val="center"/>
              <w:rPr>
                <w:rFonts w:hint="eastAsia" w:ascii="宋体" w:hAnsi="宋体" w:cs="宋体"/>
                <w:snapToGrid w:val="0"/>
                <w:color w:val="000000"/>
                <w:kern w:val="0"/>
                <w:szCs w:val="22"/>
              </w:rPr>
            </w:pPr>
            <w:r>
              <w:rPr>
                <w:rFonts w:hint="eastAsia" w:ascii="宋体" w:hAnsi="宋体" w:cs="宋体"/>
                <w:snapToGrid w:val="0"/>
                <w:color w:val="000000"/>
                <w:kern w:val="0"/>
                <w:szCs w:val="22"/>
              </w:rPr>
              <w:t>备注</w:t>
            </w:r>
          </w:p>
        </w:tc>
      </w:tr>
      <w:tr w14:paraId="044A19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945" w:hRule="atLeast"/>
          <w:jc w:val="center"/>
        </w:trPr>
        <w:tc>
          <w:tcPr>
            <w:tcW w:w="1366" w:type="dxa"/>
            <w:tcBorders>
              <w:top w:val="single" w:color="auto" w:sz="4" w:space="0"/>
            </w:tcBorders>
            <w:vAlign w:val="center"/>
          </w:tcPr>
          <w:p w14:paraId="27C5A67A">
            <w:pPr>
              <w:adjustRightInd w:val="0"/>
              <w:snapToGrid w:val="0"/>
              <w:rPr>
                <w:rFonts w:hint="eastAsia" w:ascii="宋体" w:hAnsi="宋体" w:cs="宋体"/>
                <w:snapToGrid w:val="0"/>
                <w:color w:val="000000"/>
                <w:kern w:val="0"/>
                <w:szCs w:val="22"/>
              </w:rPr>
            </w:pPr>
          </w:p>
        </w:tc>
        <w:tc>
          <w:tcPr>
            <w:tcW w:w="1577" w:type="dxa"/>
            <w:tcBorders>
              <w:top w:val="single" w:color="auto" w:sz="4" w:space="0"/>
            </w:tcBorders>
            <w:vAlign w:val="center"/>
          </w:tcPr>
          <w:p w14:paraId="0985B1EB">
            <w:pPr>
              <w:rPr>
                <w:rFonts w:hint="eastAsia" w:ascii="宋体" w:hAnsi="宋体" w:cs="宋体"/>
                <w:snapToGrid w:val="0"/>
                <w:color w:val="000000"/>
                <w:kern w:val="0"/>
                <w:szCs w:val="22"/>
                <w:u w:val="single"/>
              </w:rPr>
            </w:pPr>
          </w:p>
        </w:tc>
        <w:tc>
          <w:tcPr>
            <w:tcW w:w="1851" w:type="dxa"/>
            <w:tcBorders>
              <w:top w:val="single" w:color="auto" w:sz="4" w:space="0"/>
            </w:tcBorders>
            <w:vAlign w:val="center"/>
          </w:tcPr>
          <w:p w14:paraId="755CA9A8">
            <w:pPr>
              <w:rPr>
                <w:rFonts w:hint="eastAsia" w:ascii="宋体" w:hAnsi="宋体" w:cs="宋体"/>
                <w:szCs w:val="21"/>
              </w:rPr>
            </w:pPr>
            <w:r>
              <w:rPr>
                <w:rFonts w:hint="eastAsia" w:ascii="宋体" w:hAnsi="宋体" w:cs="宋体"/>
                <w:szCs w:val="21"/>
              </w:rPr>
              <w:t>大写：</w:t>
            </w:r>
          </w:p>
          <w:p w14:paraId="48A98A58">
            <w:pPr>
              <w:rPr>
                <w:rFonts w:hint="eastAsia" w:ascii="宋体" w:hAnsi="宋体" w:cs="宋体"/>
                <w:color w:val="FF0000"/>
                <w:szCs w:val="21"/>
              </w:rPr>
            </w:pPr>
            <w:r>
              <w:rPr>
                <w:rFonts w:hint="eastAsia" w:ascii="宋体" w:hAnsi="宋体" w:cs="宋体"/>
                <w:szCs w:val="21"/>
              </w:rPr>
              <w:t>小写：</w:t>
            </w:r>
          </w:p>
        </w:tc>
        <w:tc>
          <w:tcPr>
            <w:tcW w:w="2969" w:type="dxa"/>
            <w:tcBorders>
              <w:top w:val="single" w:color="auto" w:sz="4" w:space="0"/>
            </w:tcBorders>
            <w:vAlign w:val="center"/>
          </w:tcPr>
          <w:p w14:paraId="3B20F56F">
            <w:pPr>
              <w:ind w:firstLine="840" w:firstLineChars="400"/>
              <w:rPr>
                <w:rFonts w:hint="eastAsia" w:ascii="宋体" w:hAnsi="宋体" w:cs="宋体"/>
                <w:color w:val="000000"/>
                <w:kern w:val="0"/>
                <w:szCs w:val="21"/>
                <w:lang w:val="zh-CN"/>
              </w:rPr>
            </w:pPr>
            <w:r>
              <w:rPr>
                <w:rFonts w:hint="eastAsia" w:ascii="宋体" w:hAnsi="宋体" w:cs="宋体"/>
                <w:snapToGrid w:val="0"/>
                <w:color w:val="000000"/>
                <w:kern w:val="0"/>
                <w:szCs w:val="22"/>
              </w:rPr>
              <w:t>日历日</w:t>
            </w:r>
          </w:p>
        </w:tc>
        <w:tc>
          <w:tcPr>
            <w:tcW w:w="1870" w:type="dxa"/>
            <w:tcBorders>
              <w:top w:val="single" w:color="auto" w:sz="4" w:space="0"/>
            </w:tcBorders>
            <w:vAlign w:val="center"/>
          </w:tcPr>
          <w:p w14:paraId="51953C7E">
            <w:pPr>
              <w:rPr>
                <w:rFonts w:hint="eastAsia" w:ascii="宋体" w:hAnsi="宋体" w:cs="宋体"/>
                <w:snapToGrid w:val="0"/>
                <w:color w:val="000000"/>
                <w:kern w:val="0"/>
                <w:szCs w:val="22"/>
              </w:rPr>
            </w:pPr>
          </w:p>
        </w:tc>
      </w:tr>
    </w:tbl>
    <w:p w14:paraId="39DB7730">
      <w:pPr>
        <w:rPr>
          <w:rFonts w:hint="eastAsia" w:ascii="宋体" w:hAnsi="宋体" w:cs="宋体"/>
          <w:snapToGrid w:val="0"/>
          <w:color w:val="000000"/>
          <w:kern w:val="0"/>
          <w:szCs w:val="22"/>
        </w:rPr>
      </w:pPr>
    </w:p>
    <w:p w14:paraId="4840861A">
      <w:pPr>
        <w:rPr>
          <w:rFonts w:hint="eastAsia" w:ascii="宋体" w:hAnsi="宋体" w:cs="宋体"/>
          <w:snapToGrid w:val="0"/>
          <w:kern w:val="0"/>
          <w:szCs w:val="22"/>
        </w:rPr>
      </w:pPr>
      <w:r>
        <w:rPr>
          <w:rFonts w:hint="eastAsia" w:ascii="宋体" w:hAnsi="宋体" w:cs="宋体"/>
          <w:snapToGrid w:val="0"/>
          <w:kern w:val="0"/>
          <w:szCs w:val="22"/>
        </w:rPr>
        <w:t>注：1、价格应按“招标文件”中规定的货币单位填写。</w:t>
      </w:r>
    </w:p>
    <w:p w14:paraId="360A0C11">
      <w:pPr>
        <w:ind w:firstLine="420"/>
        <w:rPr>
          <w:rFonts w:hint="eastAsia" w:ascii="宋体" w:hAnsi="宋体" w:cs="宋体"/>
          <w:szCs w:val="22"/>
        </w:rPr>
      </w:pPr>
      <w:r>
        <w:rPr>
          <w:rFonts w:hint="eastAsia" w:ascii="宋体" w:hAnsi="宋体" w:cs="宋体"/>
          <w:snapToGrid w:val="0"/>
          <w:kern w:val="0"/>
          <w:szCs w:val="22"/>
        </w:rPr>
        <w:t>2、投标人如果需要对报价或其它内容加以说明，可在备注栏填写。</w:t>
      </w:r>
    </w:p>
    <w:p w14:paraId="56EF276C">
      <w:pPr>
        <w:ind w:firstLine="420"/>
        <w:rPr>
          <w:rFonts w:hint="eastAsia" w:ascii="宋体" w:hAnsi="宋体" w:cs="宋体"/>
          <w:b/>
          <w:szCs w:val="22"/>
        </w:rPr>
      </w:pPr>
      <w:r>
        <w:rPr>
          <w:rFonts w:hint="eastAsia" w:ascii="宋体" w:hAnsi="宋体" w:cs="宋体"/>
          <w:b/>
          <w:szCs w:val="22"/>
          <w:highlight w:val="yellow"/>
        </w:rPr>
        <w:t>3、</w:t>
      </w:r>
      <w:r>
        <w:rPr>
          <w:rFonts w:hint="eastAsia" w:ascii="宋体" w:hAnsi="宋体" w:cs="宋体"/>
          <w:b/>
          <w:color w:val="FF0000"/>
          <w:szCs w:val="22"/>
          <w:highlight w:val="yellow"/>
        </w:rPr>
        <w:t>开标一览表和投标文件（含正本和副本）应分开独立密封包装。开标一览表未按规定密封、签字、盖章将导致废标。</w:t>
      </w:r>
    </w:p>
    <w:p w14:paraId="02B8826B">
      <w:pPr>
        <w:snapToGrid w:val="0"/>
        <w:ind w:firstLine="411" w:firstLineChars="196"/>
        <w:rPr>
          <w:rFonts w:hint="eastAsia" w:ascii="宋体" w:hAnsi="宋体" w:cs="宋体"/>
          <w:szCs w:val="21"/>
        </w:rPr>
      </w:pPr>
      <w:r>
        <w:rPr>
          <w:rFonts w:hint="eastAsia" w:ascii="宋体" w:hAnsi="宋体" w:cs="宋体"/>
          <w:szCs w:val="22"/>
        </w:rPr>
        <w:t>4、</w:t>
      </w:r>
      <w:r>
        <w:rPr>
          <w:rFonts w:hint="eastAsia" w:ascii="宋体" w:hAnsi="宋体" w:cs="宋体"/>
          <w:szCs w:val="21"/>
        </w:rPr>
        <w:t>若开标一览表中大写金额和小写金额不一致的，以大写金额为准。</w:t>
      </w:r>
    </w:p>
    <w:p w14:paraId="6DBD9E88">
      <w:pPr>
        <w:snapToGrid w:val="0"/>
        <w:ind w:firstLine="411" w:firstLineChars="196"/>
        <w:rPr>
          <w:rFonts w:hint="eastAsia" w:ascii="宋体" w:hAnsi="宋体" w:cs="宋体"/>
          <w:szCs w:val="21"/>
        </w:rPr>
      </w:pPr>
    </w:p>
    <w:p w14:paraId="4BC8241D">
      <w:pPr>
        <w:ind w:firstLine="420"/>
        <w:rPr>
          <w:rFonts w:hint="eastAsia" w:ascii="宋体" w:hAnsi="宋体" w:cs="宋体"/>
          <w:szCs w:val="22"/>
        </w:rPr>
      </w:pPr>
    </w:p>
    <w:p w14:paraId="7DDDEE88">
      <w:pPr>
        <w:ind w:right="2100" w:rightChars="1000"/>
        <w:jc w:val="right"/>
        <w:rPr>
          <w:rFonts w:hint="eastAsia" w:ascii="宋体" w:hAnsi="宋体" w:cs="宋体"/>
          <w:snapToGrid w:val="0"/>
          <w:kern w:val="0"/>
          <w:szCs w:val="22"/>
        </w:rPr>
      </w:pPr>
      <w:r>
        <w:rPr>
          <w:rFonts w:hint="eastAsia" w:ascii="宋体" w:hAnsi="宋体" w:cs="宋体"/>
          <w:snapToGrid w:val="0"/>
          <w:kern w:val="0"/>
          <w:szCs w:val="22"/>
        </w:rPr>
        <w:t>法定代表人或被授权人签名：</w:t>
      </w:r>
    </w:p>
    <w:p w14:paraId="74A5BFAC">
      <w:pPr>
        <w:ind w:right="2100" w:rightChars="1000"/>
        <w:jc w:val="right"/>
        <w:rPr>
          <w:rFonts w:hint="eastAsia" w:ascii="宋体" w:hAnsi="宋体" w:cs="宋体"/>
          <w:snapToGrid w:val="0"/>
          <w:kern w:val="0"/>
          <w:szCs w:val="22"/>
        </w:rPr>
      </w:pPr>
    </w:p>
    <w:p w14:paraId="734F0B01">
      <w:pPr>
        <w:ind w:right="2100" w:rightChars="1000"/>
        <w:jc w:val="right"/>
        <w:rPr>
          <w:rFonts w:hint="eastAsia" w:ascii="宋体" w:hAnsi="宋体" w:cs="宋体"/>
          <w:snapToGrid w:val="0"/>
          <w:kern w:val="0"/>
          <w:szCs w:val="22"/>
        </w:rPr>
      </w:pPr>
      <w:r>
        <w:rPr>
          <w:rFonts w:hint="eastAsia" w:ascii="宋体" w:hAnsi="宋体" w:cs="宋体"/>
          <w:snapToGrid w:val="0"/>
          <w:kern w:val="0"/>
          <w:szCs w:val="22"/>
        </w:rPr>
        <w:t>投标单位公章：</w:t>
      </w:r>
    </w:p>
    <w:p w14:paraId="14577018">
      <w:pPr>
        <w:widowControl/>
        <w:jc w:val="left"/>
        <w:rPr>
          <w:rFonts w:hint="eastAsia" w:ascii="宋体" w:hAnsi="宋体" w:cs="宋体"/>
          <w:bCs/>
          <w:kern w:val="0"/>
          <w:sz w:val="28"/>
          <w:szCs w:val="28"/>
        </w:rPr>
      </w:pPr>
      <w:r>
        <w:rPr>
          <w:rFonts w:cs="宋体"/>
          <w:b/>
          <w:kern w:val="0"/>
          <w:szCs w:val="28"/>
        </w:rPr>
        <w:br w:type="page"/>
      </w:r>
    </w:p>
    <w:p w14:paraId="573B229C">
      <w:pPr>
        <w:pStyle w:val="3"/>
        <w:jc w:val="center"/>
        <w:rPr>
          <w:rFonts w:hint="eastAsia" w:cs="宋体"/>
          <w:kern w:val="0"/>
          <w:szCs w:val="28"/>
        </w:rPr>
      </w:pPr>
      <w:r>
        <w:rPr>
          <w:rFonts w:hint="eastAsia" w:cs="宋体"/>
          <w:kern w:val="0"/>
          <w:szCs w:val="28"/>
        </w:rPr>
        <w:t>一、评标指引表</w:t>
      </w:r>
    </w:p>
    <w:tbl>
      <w:tblPr>
        <w:tblStyle w:val="41"/>
        <w:tblW w:w="9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344"/>
        <w:gridCol w:w="3442"/>
        <w:gridCol w:w="2068"/>
        <w:gridCol w:w="1422"/>
        <w:gridCol w:w="144"/>
        <w:gridCol w:w="1214"/>
      </w:tblGrid>
      <w:tr w14:paraId="74C0C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14:paraId="7B055DEC">
            <w:pPr>
              <w:jc w:val="center"/>
              <w:rPr>
                <w:color w:val="000000"/>
                <w:szCs w:val="22"/>
              </w:rPr>
            </w:pPr>
            <w:r>
              <w:rPr>
                <w:rFonts w:hint="eastAsia"/>
                <w:color w:val="000000"/>
                <w:szCs w:val="22"/>
              </w:rPr>
              <w:t>一、资格性审查指引</w:t>
            </w:r>
          </w:p>
        </w:tc>
      </w:tr>
      <w:tr w14:paraId="50B46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tcPr>
          <w:p w14:paraId="5F70DBE4">
            <w:pPr>
              <w:jc w:val="center"/>
              <w:rPr>
                <w:b/>
                <w:color w:val="000000"/>
                <w:szCs w:val="22"/>
              </w:rPr>
            </w:pPr>
            <w:r>
              <w:rPr>
                <w:rFonts w:hint="eastAsia"/>
                <w:b/>
                <w:color w:val="000000"/>
                <w:szCs w:val="22"/>
              </w:rPr>
              <w:t>序号</w:t>
            </w:r>
          </w:p>
        </w:tc>
        <w:tc>
          <w:tcPr>
            <w:tcW w:w="3786" w:type="dxa"/>
            <w:gridSpan w:val="2"/>
            <w:vAlign w:val="center"/>
          </w:tcPr>
          <w:p w14:paraId="6C1FFC4F">
            <w:pPr>
              <w:jc w:val="center"/>
              <w:rPr>
                <w:b/>
                <w:color w:val="000000"/>
                <w:szCs w:val="22"/>
              </w:rPr>
            </w:pPr>
            <w:r>
              <w:rPr>
                <w:rFonts w:hint="eastAsia"/>
                <w:b/>
                <w:color w:val="000000"/>
                <w:szCs w:val="22"/>
              </w:rPr>
              <w:t>资格性检查项目</w:t>
            </w:r>
          </w:p>
        </w:tc>
        <w:tc>
          <w:tcPr>
            <w:tcW w:w="3490" w:type="dxa"/>
            <w:gridSpan w:val="2"/>
            <w:vAlign w:val="center"/>
          </w:tcPr>
          <w:p w14:paraId="178A80E3">
            <w:pPr>
              <w:jc w:val="center"/>
              <w:rPr>
                <w:b/>
                <w:color w:val="000000"/>
                <w:szCs w:val="22"/>
              </w:rPr>
            </w:pPr>
            <w:r>
              <w:rPr>
                <w:rFonts w:hint="eastAsia"/>
                <w:b/>
                <w:color w:val="000000"/>
                <w:szCs w:val="22"/>
              </w:rPr>
              <w:t>证明文件</w:t>
            </w:r>
          </w:p>
        </w:tc>
        <w:tc>
          <w:tcPr>
            <w:tcW w:w="1358" w:type="dxa"/>
            <w:gridSpan w:val="2"/>
            <w:vAlign w:val="center"/>
          </w:tcPr>
          <w:p w14:paraId="0A1B47E5">
            <w:pPr>
              <w:jc w:val="center"/>
              <w:rPr>
                <w:b/>
                <w:color w:val="000000"/>
                <w:szCs w:val="22"/>
              </w:rPr>
            </w:pPr>
            <w:r>
              <w:rPr>
                <w:rFonts w:hint="eastAsia"/>
                <w:b/>
                <w:color w:val="000000"/>
                <w:szCs w:val="22"/>
              </w:rPr>
              <w:t>起止页码</w:t>
            </w:r>
          </w:p>
        </w:tc>
      </w:tr>
      <w:tr w14:paraId="2D04C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792" w:type="dxa"/>
            <w:vMerge w:val="restart"/>
          </w:tcPr>
          <w:p w14:paraId="7DEBEA3F">
            <w:pPr>
              <w:jc w:val="center"/>
              <w:rPr>
                <w:b/>
                <w:color w:val="000000"/>
                <w:szCs w:val="22"/>
              </w:rPr>
            </w:pPr>
            <w:r>
              <w:rPr>
                <w:rFonts w:hint="eastAsia"/>
                <w:b/>
                <w:color w:val="000000"/>
                <w:szCs w:val="22"/>
              </w:rPr>
              <w:t>1</w:t>
            </w:r>
          </w:p>
        </w:tc>
        <w:tc>
          <w:tcPr>
            <w:tcW w:w="3786" w:type="dxa"/>
            <w:gridSpan w:val="2"/>
            <w:vMerge w:val="restart"/>
            <w:vAlign w:val="center"/>
          </w:tcPr>
          <w:p w14:paraId="3C503E4E">
            <w:pPr>
              <w:jc w:val="center"/>
              <w:rPr>
                <w:b/>
                <w:color w:val="000000"/>
                <w:szCs w:val="22"/>
              </w:rPr>
            </w:pPr>
            <w:r>
              <w:rPr>
                <w:rFonts w:hint="eastAsia" w:ascii="宋体" w:hAnsi="宋体" w:cs="宋体"/>
              </w:rPr>
              <w:t>投标人不具备招标文件所列的资格要求，或未提交相应的资格证明资料（详见招标公告投标人资格要求）</w:t>
            </w:r>
          </w:p>
        </w:tc>
        <w:tc>
          <w:tcPr>
            <w:tcW w:w="3490" w:type="dxa"/>
            <w:gridSpan w:val="2"/>
            <w:vAlign w:val="center"/>
          </w:tcPr>
          <w:p w14:paraId="0119027E">
            <w:pPr>
              <w:jc w:val="center"/>
              <w:rPr>
                <w:color w:val="000000"/>
                <w:szCs w:val="22"/>
              </w:rPr>
            </w:pPr>
            <w:r>
              <w:rPr>
                <w:rFonts w:hint="eastAsia"/>
                <w:color w:val="000000"/>
                <w:szCs w:val="22"/>
              </w:rPr>
              <w:t>营业执照</w:t>
            </w:r>
          </w:p>
        </w:tc>
        <w:tc>
          <w:tcPr>
            <w:tcW w:w="1358" w:type="dxa"/>
            <w:gridSpan w:val="2"/>
            <w:vAlign w:val="center"/>
          </w:tcPr>
          <w:p w14:paraId="5623E594">
            <w:pPr>
              <w:jc w:val="center"/>
              <w:rPr>
                <w:b/>
                <w:color w:val="000000"/>
                <w:szCs w:val="22"/>
              </w:rPr>
            </w:pPr>
          </w:p>
        </w:tc>
      </w:tr>
      <w:tr w14:paraId="38525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 w:hRule="atLeast"/>
          <w:jc w:val="center"/>
        </w:trPr>
        <w:tc>
          <w:tcPr>
            <w:tcW w:w="792" w:type="dxa"/>
            <w:vMerge w:val="continue"/>
          </w:tcPr>
          <w:p w14:paraId="74E662A2">
            <w:pPr>
              <w:jc w:val="center"/>
              <w:rPr>
                <w:b/>
                <w:color w:val="000000"/>
                <w:szCs w:val="22"/>
              </w:rPr>
            </w:pPr>
          </w:p>
        </w:tc>
        <w:tc>
          <w:tcPr>
            <w:tcW w:w="3786" w:type="dxa"/>
            <w:gridSpan w:val="2"/>
            <w:vMerge w:val="continue"/>
            <w:vAlign w:val="center"/>
          </w:tcPr>
          <w:p w14:paraId="05E0E985">
            <w:pPr>
              <w:jc w:val="center"/>
              <w:rPr>
                <w:color w:val="000000"/>
                <w:szCs w:val="22"/>
              </w:rPr>
            </w:pPr>
          </w:p>
        </w:tc>
        <w:tc>
          <w:tcPr>
            <w:tcW w:w="3490" w:type="dxa"/>
            <w:gridSpan w:val="2"/>
            <w:vAlign w:val="center"/>
          </w:tcPr>
          <w:p w14:paraId="78A9D6F7">
            <w:pPr>
              <w:jc w:val="center"/>
              <w:rPr>
                <w:color w:val="000000"/>
                <w:szCs w:val="22"/>
              </w:rPr>
            </w:pPr>
          </w:p>
        </w:tc>
        <w:tc>
          <w:tcPr>
            <w:tcW w:w="1358" w:type="dxa"/>
            <w:gridSpan w:val="2"/>
            <w:vAlign w:val="center"/>
          </w:tcPr>
          <w:p w14:paraId="034175A5">
            <w:pPr>
              <w:jc w:val="center"/>
              <w:rPr>
                <w:b/>
                <w:color w:val="000000"/>
                <w:szCs w:val="22"/>
              </w:rPr>
            </w:pPr>
          </w:p>
        </w:tc>
      </w:tr>
      <w:tr w14:paraId="2F055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 w:hRule="atLeast"/>
          <w:jc w:val="center"/>
        </w:trPr>
        <w:tc>
          <w:tcPr>
            <w:tcW w:w="792" w:type="dxa"/>
            <w:vMerge w:val="continue"/>
          </w:tcPr>
          <w:p w14:paraId="0EFBBD16">
            <w:pPr>
              <w:jc w:val="center"/>
              <w:rPr>
                <w:b/>
                <w:color w:val="000000"/>
                <w:szCs w:val="22"/>
              </w:rPr>
            </w:pPr>
          </w:p>
        </w:tc>
        <w:tc>
          <w:tcPr>
            <w:tcW w:w="3786" w:type="dxa"/>
            <w:gridSpan w:val="2"/>
            <w:vMerge w:val="continue"/>
            <w:vAlign w:val="center"/>
          </w:tcPr>
          <w:p w14:paraId="168F757B">
            <w:pPr>
              <w:jc w:val="center"/>
              <w:rPr>
                <w:color w:val="000000"/>
                <w:szCs w:val="22"/>
              </w:rPr>
            </w:pPr>
          </w:p>
        </w:tc>
        <w:tc>
          <w:tcPr>
            <w:tcW w:w="3490" w:type="dxa"/>
            <w:gridSpan w:val="2"/>
            <w:vAlign w:val="center"/>
          </w:tcPr>
          <w:p w14:paraId="2DAA3CC2">
            <w:pPr>
              <w:jc w:val="center"/>
              <w:rPr>
                <w:color w:val="000000"/>
                <w:szCs w:val="22"/>
              </w:rPr>
            </w:pPr>
            <w:r>
              <w:rPr>
                <w:rFonts w:hint="eastAsia"/>
                <w:color w:val="000000"/>
                <w:szCs w:val="22"/>
              </w:rPr>
              <w:t>...</w:t>
            </w:r>
          </w:p>
        </w:tc>
        <w:tc>
          <w:tcPr>
            <w:tcW w:w="1358" w:type="dxa"/>
            <w:gridSpan w:val="2"/>
            <w:vAlign w:val="center"/>
          </w:tcPr>
          <w:p w14:paraId="05DA5DED">
            <w:pPr>
              <w:jc w:val="center"/>
              <w:rPr>
                <w:b/>
                <w:color w:val="000000"/>
                <w:szCs w:val="22"/>
              </w:rPr>
            </w:pPr>
          </w:p>
        </w:tc>
      </w:tr>
      <w:tr w14:paraId="57C15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14:paraId="5B79E574">
            <w:pPr>
              <w:jc w:val="center"/>
              <w:rPr>
                <w:b/>
                <w:color w:val="000000"/>
                <w:szCs w:val="22"/>
              </w:rPr>
            </w:pPr>
            <w:r>
              <w:rPr>
                <w:rFonts w:hint="eastAsia"/>
                <w:color w:val="000000"/>
                <w:szCs w:val="22"/>
              </w:rPr>
              <w:t>二、符合性审查指引</w:t>
            </w:r>
          </w:p>
        </w:tc>
      </w:tr>
      <w:tr w14:paraId="00129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tcPr>
          <w:p w14:paraId="35571BB3">
            <w:pPr>
              <w:jc w:val="center"/>
              <w:rPr>
                <w:b/>
                <w:color w:val="000000"/>
                <w:szCs w:val="22"/>
              </w:rPr>
            </w:pPr>
            <w:r>
              <w:rPr>
                <w:rFonts w:hint="eastAsia"/>
                <w:b/>
                <w:color w:val="000000"/>
                <w:szCs w:val="22"/>
              </w:rPr>
              <w:t>序号</w:t>
            </w:r>
          </w:p>
        </w:tc>
        <w:tc>
          <w:tcPr>
            <w:tcW w:w="5854" w:type="dxa"/>
            <w:gridSpan w:val="3"/>
            <w:vAlign w:val="center"/>
          </w:tcPr>
          <w:p w14:paraId="19B10CC4">
            <w:pPr>
              <w:jc w:val="center"/>
              <w:rPr>
                <w:b/>
                <w:color w:val="000000"/>
                <w:szCs w:val="22"/>
              </w:rPr>
            </w:pPr>
            <w:r>
              <w:rPr>
                <w:rFonts w:hint="eastAsia"/>
                <w:b/>
                <w:color w:val="000000"/>
                <w:szCs w:val="22"/>
              </w:rPr>
              <w:t>符合性审查项目</w:t>
            </w:r>
          </w:p>
        </w:tc>
        <w:tc>
          <w:tcPr>
            <w:tcW w:w="1566" w:type="dxa"/>
            <w:gridSpan w:val="2"/>
            <w:vAlign w:val="center"/>
          </w:tcPr>
          <w:p w14:paraId="02249B91">
            <w:pPr>
              <w:jc w:val="center"/>
              <w:rPr>
                <w:b/>
                <w:color w:val="000000"/>
                <w:szCs w:val="22"/>
              </w:rPr>
            </w:pPr>
            <w:r>
              <w:rPr>
                <w:rFonts w:hint="eastAsia"/>
                <w:b/>
                <w:color w:val="000000"/>
                <w:szCs w:val="22"/>
              </w:rPr>
              <w:t>说明</w:t>
            </w:r>
          </w:p>
          <w:p w14:paraId="49A0E566">
            <w:pPr>
              <w:jc w:val="center"/>
              <w:rPr>
                <w:b/>
                <w:color w:val="000000"/>
                <w:szCs w:val="22"/>
              </w:rPr>
            </w:pPr>
            <w:r>
              <w:rPr>
                <w:rFonts w:hint="eastAsia"/>
                <w:b/>
                <w:color w:val="000000"/>
                <w:szCs w:val="22"/>
              </w:rPr>
              <w:t>(</w:t>
            </w:r>
            <w:r>
              <w:rPr>
                <w:rFonts w:hint="eastAsia"/>
                <w:szCs w:val="22"/>
              </w:rPr>
              <w:t>存在/不存在）</w:t>
            </w:r>
          </w:p>
        </w:tc>
        <w:tc>
          <w:tcPr>
            <w:tcW w:w="1214" w:type="dxa"/>
            <w:vAlign w:val="center"/>
          </w:tcPr>
          <w:p w14:paraId="725CB518">
            <w:pPr>
              <w:widowControl/>
              <w:jc w:val="left"/>
              <w:rPr>
                <w:b/>
                <w:color w:val="000000"/>
                <w:szCs w:val="22"/>
              </w:rPr>
            </w:pPr>
            <w:r>
              <w:rPr>
                <w:rFonts w:hint="eastAsia"/>
                <w:b/>
                <w:color w:val="000000"/>
                <w:szCs w:val="22"/>
              </w:rPr>
              <w:t>起止页码</w:t>
            </w:r>
          </w:p>
        </w:tc>
      </w:tr>
      <w:tr w14:paraId="583B3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75D46D6A">
            <w:pPr>
              <w:jc w:val="center"/>
            </w:pPr>
            <w:r>
              <w:rPr>
                <w:rFonts w:hint="eastAsia"/>
              </w:rPr>
              <w:t>1</w:t>
            </w:r>
          </w:p>
        </w:tc>
        <w:tc>
          <w:tcPr>
            <w:tcW w:w="5854" w:type="dxa"/>
            <w:gridSpan w:val="3"/>
            <w:vAlign w:val="center"/>
          </w:tcPr>
          <w:p w14:paraId="3CDC1FED">
            <w:pPr>
              <w:rPr>
                <w:b w:val="0"/>
                <w:bCs w:val="0"/>
                <w:color w:val="auto"/>
              </w:rPr>
            </w:pPr>
            <w:r>
              <w:rPr>
                <w:rFonts w:hint="eastAsia" w:ascii="宋体" w:hAnsi="宋体" w:cs="宋体"/>
                <w:b w:val="0"/>
                <w:bCs w:val="0"/>
                <w:color w:val="auto"/>
              </w:rPr>
              <w:t>未按招标文件对投标文件组成的要求提供投标文件的（投标文件组成不完整）或未按规定密封、签字、盖章；</w:t>
            </w:r>
          </w:p>
        </w:tc>
        <w:tc>
          <w:tcPr>
            <w:tcW w:w="1566" w:type="dxa"/>
            <w:gridSpan w:val="2"/>
            <w:vAlign w:val="center"/>
          </w:tcPr>
          <w:p w14:paraId="372B8C07">
            <w:pPr>
              <w:jc w:val="center"/>
              <w:rPr>
                <w:szCs w:val="22"/>
              </w:rPr>
            </w:pPr>
          </w:p>
        </w:tc>
        <w:tc>
          <w:tcPr>
            <w:tcW w:w="1214" w:type="dxa"/>
            <w:vAlign w:val="center"/>
          </w:tcPr>
          <w:p w14:paraId="413CFB62">
            <w:pPr>
              <w:jc w:val="center"/>
              <w:rPr>
                <w:szCs w:val="22"/>
              </w:rPr>
            </w:pPr>
          </w:p>
        </w:tc>
      </w:tr>
      <w:tr w14:paraId="0AC4D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050ED05B">
            <w:pPr>
              <w:jc w:val="center"/>
            </w:pPr>
            <w:r>
              <w:rPr>
                <w:rFonts w:hint="eastAsia"/>
              </w:rPr>
              <w:t>2</w:t>
            </w:r>
          </w:p>
        </w:tc>
        <w:tc>
          <w:tcPr>
            <w:tcW w:w="5854" w:type="dxa"/>
            <w:gridSpan w:val="3"/>
            <w:vAlign w:val="center"/>
          </w:tcPr>
          <w:p w14:paraId="2E4DB45B">
            <w:pPr>
              <w:rPr>
                <w:b w:val="0"/>
                <w:bCs w:val="0"/>
                <w:color w:val="auto"/>
              </w:rPr>
            </w:pPr>
            <w:r>
              <w:rPr>
                <w:rFonts w:hint="eastAsia" w:ascii="宋体" w:hAnsi="宋体" w:cs="宋体"/>
                <w:b w:val="0"/>
                <w:bCs w:val="0"/>
                <w:color w:val="auto"/>
              </w:rPr>
              <w:t>《技术规格偏离表》或《商务需求偏离表》填写不全或不实</w:t>
            </w:r>
          </w:p>
        </w:tc>
        <w:tc>
          <w:tcPr>
            <w:tcW w:w="1566" w:type="dxa"/>
            <w:gridSpan w:val="2"/>
            <w:vAlign w:val="center"/>
          </w:tcPr>
          <w:p w14:paraId="29A68DD5">
            <w:pPr>
              <w:jc w:val="center"/>
              <w:rPr>
                <w:szCs w:val="22"/>
              </w:rPr>
            </w:pPr>
          </w:p>
        </w:tc>
        <w:tc>
          <w:tcPr>
            <w:tcW w:w="1214" w:type="dxa"/>
            <w:vAlign w:val="center"/>
          </w:tcPr>
          <w:p w14:paraId="1D194C8A">
            <w:pPr>
              <w:jc w:val="center"/>
              <w:rPr>
                <w:szCs w:val="22"/>
              </w:rPr>
            </w:pPr>
          </w:p>
        </w:tc>
      </w:tr>
      <w:tr w14:paraId="25C8F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642603BE">
            <w:pPr>
              <w:jc w:val="center"/>
            </w:pPr>
            <w:r>
              <w:rPr>
                <w:rFonts w:hint="eastAsia"/>
              </w:rPr>
              <w:t>3</w:t>
            </w:r>
          </w:p>
        </w:tc>
        <w:tc>
          <w:tcPr>
            <w:tcW w:w="5854" w:type="dxa"/>
            <w:gridSpan w:val="3"/>
            <w:vAlign w:val="center"/>
          </w:tcPr>
          <w:p w14:paraId="215D0FC7">
            <w:pPr>
              <w:rPr>
                <w:b w:val="0"/>
                <w:bCs w:val="0"/>
                <w:color w:val="auto"/>
              </w:rPr>
            </w:pPr>
            <w:r>
              <w:rPr>
                <w:rFonts w:hint="eastAsia" w:ascii="宋体" w:hAnsi="宋体" w:cs="宋体"/>
                <w:b w:val="0"/>
                <w:bCs w:val="0"/>
                <w:color w:val="auto"/>
              </w:rPr>
              <w:t>投标总价高于预算限额的或报价低于其成本且不能做出合理说明</w:t>
            </w:r>
          </w:p>
        </w:tc>
        <w:tc>
          <w:tcPr>
            <w:tcW w:w="1566" w:type="dxa"/>
            <w:gridSpan w:val="2"/>
            <w:vAlign w:val="center"/>
          </w:tcPr>
          <w:p w14:paraId="6DEE9C74">
            <w:pPr>
              <w:jc w:val="center"/>
              <w:rPr>
                <w:szCs w:val="22"/>
              </w:rPr>
            </w:pPr>
          </w:p>
        </w:tc>
        <w:tc>
          <w:tcPr>
            <w:tcW w:w="1214" w:type="dxa"/>
            <w:vAlign w:val="center"/>
          </w:tcPr>
          <w:p w14:paraId="0BCA520B">
            <w:pPr>
              <w:jc w:val="center"/>
              <w:rPr>
                <w:szCs w:val="22"/>
              </w:rPr>
            </w:pPr>
          </w:p>
        </w:tc>
      </w:tr>
      <w:tr w14:paraId="7A86E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0730CDE0">
            <w:pPr>
              <w:jc w:val="center"/>
            </w:pPr>
            <w:r>
              <w:rPr>
                <w:rFonts w:hint="eastAsia"/>
              </w:rPr>
              <w:t>4</w:t>
            </w:r>
          </w:p>
        </w:tc>
        <w:tc>
          <w:tcPr>
            <w:tcW w:w="5854" w:type="dxa"/>
            <w:gridSpan w:val="3"/>
            <w:vAlign w:val="center"/>
          </w:tcPr>
          <w:p w14:paraId="614220CD">
            <w:pPr>
              <w:rPr>
                <w:b w:val="0"/>
                <w:bCs w:val="0"/>
                <w:color w:val="auto"/>
              </w:rPr>
            </w:pPr>
            <w:r>
              <w:rPr>
                <w:rFonts w:hint="eastAsia" w:ascii="宋体" w:hAnsi="宋体" w:cs="宋体"/>
                <w:b w:val="0"/>
                <w:bCs w:val="0"/>
                <w:color w:val="auto"/>
              </w:rPr>
              <w:t>投标报价有严重缺漏项目</w:t>
            </w:r>
          </w:p>
        </w:tc>
        <w:tc>
          <w:tcPr>
            <w:tcW w:w="1566" w:type="dxa"/>
            <w:gridSpan w:val="2"/>
            <w:vAlign w:val="center"/>
          </w:tcPr>
          <w:p w14:paraId="6B43E4D2">
            <w:pPr>
              <w:jc w:val="center"/>
              <w:rPr>
                <w:b/>
                <w:szCs w:val="22"/>
              </w:rPr>
            </w:pPr>
          </w:p>
        </w:tc>
        <w:tc>
          <w:tcPr>
            <w:tcW w:w="1214" w:type="dxa"/>
            <w:vAlign w:val="center"/>
          </w:tcPr>
          <w:p w14:paraId="3009B976">
            <w:pPr>
              <w:jc w:val="center"/>
              <w:rPr>
                <w:b/>
                <w:szCs w:val="22"/>
              </w:rPr>
            </w:pPr>
          </w:p>
        </w:tc>
      </w:tr>
      <w:tr w14:paraId="1572E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4B3DCF61">
            <w:pPr>
              <w:jc w:val="center"/>
            </w:pPr>
            <w:r>
              <w:rPr>
                <w:rFonts w:hint="eastAsia"/>
              </w:rPr>
              <w:t>5</w:t>
            </w:r>
          </w:p>
        </w:tc>
        <w:tc>
          <w:tcPr>
            <w:tcW w:w="5854" w:type="dxa"/>
            <w:gridSpan w:val="3"/>
            <w:vAlign w:val="center"/>
          </w:tcPr>
          <w:p w14:paraId="290350A7">
            <w:pPr>
              <w:rPr>
                <w:b w:val="0"/>
                <w:bCs w:val="0"/>
                <w:color w:val="auto"/>
              </w:rPr>
            </w:pPr>
            <w:r>
              <w:rPr>
                <w:rFonts w:hint="eastAsia" w:ascii="宋体" w:hAnsi="宋体" w:cs="宋体"/>
                <w:b w:val="0"/>
                <w:bCs w:val="0"/>
                <w:color w:val="auto"/>
              </w:rPr>
              <w:t>投标文件载明的交货期超过招标文件规定的期限或免费保修期低于招标文件规定的期限</w:t>
            </w:r>
          </w:p>
        </w:tc>
        <w:tc>
          <w:tcPr>
            <w:tcW w:w="1566" w:type="dxa"/>
            <w:gridSpan w:val="2"/>
            <w:vAlign w:val="center"/>
          </w:tcPr>
          <w:p w14:paraId="695A8AAE">
            <w:pPr>
              <w:jc w:val="center"/>
              <w:rPr>
                <w:b/>
                <w:szCs w:val="22"/>
              </w:rPr>
            </w:pPr>
          </w:p>
        </w:tc>
        <w:tc>
          <w:tcPr>
            <w:tcW w:w="1214" w:type="dxa"/>
            <w:vAlign w:val="center"/>
          </w:tcPr>
          <w:p w14:paraId="62D562E0">
            <w:pPr>
              <w:jc w:val="center"/>
              <w:rPr>
                <w:b/>
                <w:szCs w:val="22"/>
              </w:rPr>
            </w:pPr>
          </w:p>
        </w:tc>
      </w:tr>
      <w:tr w14:paraId="5EAD0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0B810332">
            <w:pPr>
              <w:jc w:val="center"/>
            </w:pPr>
            <w:r>
              <w:rPr>
                <w:rFonts w:hint="eastAsia"/>
              </w:rPr>
              <w:t>6</w:t>
            </w:r>
          </w:p>
        </w:tc>
        <w:tc>
          <w:tcPr>
            <w:tcW w:w="5854" w:type="dxa"/>
            <w:gridSpan w:val="3"/>
            <w:vAlign w:val="center"/>
          </w:tcPr>
          <w:p w14:paraId="4A8D2FCB">
            <w:pPr>
              <w:rPr>
                <w:b w:val="0"/>
                <w:bCs w:val="0"/>
                <w:color w:val="auto"/>
              </w:rPr>
            </w:pPr>
            <w:r>
              <w:rPr>
                <w:rFonts w:hint="eastAsia" w:ascii="宋体" w:hAnsi="宋体" w:cs="宋体"/>
                <w:b w:val="0"/>
                <w:bCs w:val="0"/>
                <w:color w:val="auto"/>
              </w:rPr>
              <w:t>所投产品、工程、服务在质量、技术、方案等方面没有实质性满足招标文件要求</w:t>
            </w:r>
          </w:p>
        </w:tc>
        <w:tc>
          <w:tcPr>
            <w:tcW w:w="1566" w:type="dxa"/>
            <w:gridSpan w:val="2"/>
            <w:vAlign w:val="center"/>
          </w:tcPr>
          <w:p w14:paraId="469C9F7B">
            <w:pPr>
              <w:jc w:val="center"/>
              <w:rPr>
                <w:b/>
                <w:szCs w:val="22"/>
              </w:rPr>
            </w:pPr>
          </w:p>
        </w:tc>
        <w:tc>
          <w:tcPr>
            <w:tcW w:w="1214" w:type="dxa"/>
            <w:vAlign w:val="center"/>
          </w:tcPr>
          <w:p w14:paraId="5214A1F9">
            <w:pPr>
              <w:jc w:val="center"/>
              <w:rPr>
                <w:b/>
                <w:szCs w:val="22"/>
              </w:rPr>
            </w:pPr>
          </w:p>
        </w:tc>
      </w:tr>
      <w:tr w14:paraId="3595A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14:paraId="42980D72">
            <w:pPr>
              <w:jc w:val="center"/>
            </w:pPr>
            <w:r>
              <w:rPr>
                <w:rFonts w:hint="eastAsia"/>
              </w:rPr>
              <w:t>7</w:t>
            </w:r>
          </w:p>
        </w:tc>
        <w:tc>
          <w:tcPr>
            <w:tcW w:w="5854" w:type="dxa"/>
            <w:gridSpan w:val="3"/>
            <w:vAlign w:val="center"/>
          </w:tcPr>
          <w:p w14:paraId="096B0DA5">
            <w:pPr>
              <w:rPr>
                <w:b w:val="0"/>
                <w:bCs w:val="0"/>
                <w:color w:val="auto"/>
              </w:rPr>
            </w:pPr>
            <w:r>
              <w:rPr>
                <w:rFonts w:hint="eastAsia" w:ascii="宋体" w:hAnsi="宋体" w:cs="宋体"/>
                <w:b w:val="0"/>
                <w:bCs w:val="0"/>
                <w:color w:val="auto"/>
              </w:rPr>
              <w:t>未按招标文件对投标文件组成的要求提供投标文件的（投标文件组成不完整）或未按规定密封、签字、盖章；</w:t>
            </w:r>
          </w:p>
        </w:tc>
        <w:tc>
          <w:tcPr>
            <w:tcW w:w="1566" w:type="dxa"/>
            <w:gridSpan w:val="2"/>
            <w:vAlign w:val="center"/>
          </w:tcPr>
          <w:p w14:paraId="2574D58D">
            <w:pPr>
              <w:jc w:val="center"/>
              <w:rPr>
                <w:b/>
                <w:szCs w:val="22"/>
              </w:rPr>
            </w:pPr>
          </w:p>
        </w:tc>
        <w:tc>
          <w:tcPr>
            <w:tcW w:w="1214" w:type="dxa"/>
            <w:vAlign w:val="center"/>
          </w:tcPr>
          <w:p w14:paraId="7077DDC0">
            <w:pPr>
              <w:jc w:val="center"/>
              <w:rPr>
                <w:b/>
                <w:szCs w:val="22"/>
              </w:rPr>
            </w:pPr>
          </w:p>
        </w:tc>
      </w:tr>
      <w:tr w14:paraId="64215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14:paraId="2B504A10">
            <w:pPr>
              <w:jc w:val="center"/>
              <w:rPr>
                <w:b/>
                <w:color w:val="000000"/>
                <w:szCs w:val="22"/>
              </w:rPr>
            </w:pPr>
            <w:r>
              <w:rPr>
                <w:rFonts w:hint="eastAsia"/>
                <w:b/>
                <w:color w:val="000000"/>
                <w:szCs w:val="22"/>
              </w:rPr>
              <w:t>三、综合评分指引</w:t>
            </w:r>
          </w:p>
        </w:tc>
      </w:tr>
      <w:tr w14:paraId="37266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136" w:type="dxa"/>
            <w:gridSpan w:val="2"/>
          </w:tcPr>
          <w:p w14:paraId="0756B582">
            <w:pPr>
              <w:jc w:val="center"/>
              <w:rPr>
                <w:b/>
                <w:color w:val="000000"/>
                <w:szCs w:val="22"/>
              </w:rPr>
            </w:pPr>
            <w:r>
              <w:rPr>
                <w:rFonts w:hint="eastAsia"/>
                <w:b/>
                <w:color w:val="000000"/>
                <w:szCs w:val="22"/>
              </w:rPr>
              <w:t>评分类别</w:t>
            </w:r>
          </w:p>
        </w:tc>
        <w:tc>
          <w:tcPr>
            <w:tcW w:w="5510" w:type="dxa"/>
            <w:gridSpan w:val="2"/>
            <w:vAlign w:val="center"/>
          </w:tcPr>
          <w:p w14:paraId="61C3FE9D">
            <w:pPr>
              <w:jc w:val="center"/>
              <w:rPr>
                <w:b/>
                <w:color w:val="000000"/>
                <w:szCs w:val="22"/>
              </w:rPr>
            </w:pPr>
            <w:r>
              <w:rPr>
                <w:rFonts w:hint="eastAsia"/>
                <w:b/>
                <w:color w:val="000000"/>
                <w:szCs w:val="22"/>
              </w:rPr>
              <w:t>评分项目</w:t>
            </w:r>
          </w:p>
        </w:tc>
        <w:tc>
          <w:tcPr>
            <w:tcW w:w="1422" w:type="dxa"/>
            <w:vAlign w:val="center"/>
          </w:tcPr>
          <w:p w14:paraId="48223CCC">
            <w:pPr>
              <w:jc w:val="center"/>
              <w:rPr>
                <w:b/>
                <w:color w:val="000000"/>
                <w:szCs w:val="22"/>
              </w:rPr>
            </w:pPr>
            <w:r>
              <w:rPr>
                <w:rFonts w:hint="eastAsia"/>
                <w:b/>
                <w:color w:val="000000"/>
                <w:szCs w:val="22"/>
              </w:rPr>
              <w:t>对应章节</w:t>
            </w:r>
          </w:p>
        </w:tc>
        <w:tc>
          <w:tcPr>
            <w:tcW w:w="1358" w:type="dxa"/>
            <w:gridSpan w:val="2"/>
            <w:vAlign w:val="center"/>
          </w:tcPr>
          <w:p w14:paraId="124272C3">
            <w:pPr>
              <w:jc w:val="center"/>
              <w:rPr>
                <w:b/>
                <w:color w:val="000000"/>
                <w:szCs w:val="22"/>
              </w:rPr>
            </w:pPr>
            <w:r>
              <w:rPr>
                <w:rFonts w:hint="eastAsia"/>
                <w:b/>
                <w:color w:val="000000"/>
                <w:szCs w:val="22"/>
              </w:rPr>
              <w:t>起止页码</w:t>
            </w:r>
          </w:p>
        </w:tc>
      </w:tr>
      <w:tr w14:paraId="4C512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restart"/>
            <w:vAlign w:val="center"/>
          </w:tcPr>
          <w:p w14:paraId="52132188">
            <w:pPr>
              <w:jc w:val="center"/>
              <w:rPr>
                <w:b/>
                <w:color w:val="000000"/>
                <w:szCs w:val="22"/>
              </w:rPr>
            </w:pPr>
            <w:r>
              <w:rPr>
                <w:rFonts w:hint="eastAsia"/>
                <w:b/>
                <w:color w:val="000000"/>
                <w:szCs w:val="22"/>
              </w:rPr>
              <w:t>技术部分</w:t>
            </w:r>
          </w:p>
        </w:tc>
        <w:tc>
          <w:tcPr>
            <w:tcW w:w="5510" w:type="dxa"/>
            <w:gridSpan w:val="2"/>
            <w:vAlign w:val="center"/>
          </w:tcPr>
          <w:p w14:paraId="4801D701">
            <w:pPr>
              <w:rPr>
                <w:rFonts w:hint="eastAsia" w:ascii="宋体" w:hAnsi="宋体" w:cs="宋体"/>
                <w:color w:val="000000"/>
                <w:szCs w:val="21"/>
              </w:rPr>
            </w:pPr>
          </w:p>
        </w:tc>
        <w:tc>
          <w:tcPr>
            <w:tcW w:w="1422" w:type="dxa"/>
          </w:tcPr>
          <w:p w14:paraId="2AD55F84">
            <w:pPr>
              <w:jc w:val="center"/>
              <w:rPr>
                <w:b/>
                <w:color w:val="000000"/>
                <w:szCs w:val="22"/>
              </w:rPr>
            </w:pPr>
          </w:p>
        </w:tc>
        <w:tc>
          <w:tcPr>
            <w:tcW w:w="1358" w:type="dxa"/>
            <w:gridSpan w:val="2"/>
          </w:tcPr>
          <w:p w14:paraId="5DEA97F2">
            <w:pPr>
              <w:jc w:val="center"/>
              <w:rPr>
                <w:b/>
                <w:color w:val="000000"/>
                <w:szCs w:val="22"/>
              </w:rPr>
            </w:pPr>
          </w:p>
        </w:tc>
      </w:tr>
      <w:tr w14:paraId="0EF54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continue"/>
            <w:vAlign w:val="center"/>
          </w:tcPr>
          <w:p w14:paraId="0B3D0D7C">
            <w:pPr>
              <w:jc w:val="center"/>
              <w:rPr>
                <w:b/>
                <w:color w:val="000000"/>
                <w:szCs w:val="22"/>
              </w:rPr>
            </w:pPr>
          </w:p>
        </w:tc>
        <w:tc>
          <w:tcPr>
            <w:tcW w:w="5510" w:type="dxa"/>
            <w:gridSpan w:val="2"/>
            <w:vAlign w:val="center"/>
          </w:tcPr>
          <w:p w14:paraId="1313076E">
            <w:pPr>
              <w:rPr>
                <w:rFonts w:hint="eastAsia" w:ascii="宋体" w:hAnsi="宋体" w:cs="宋体"/>
                <w:color w:val="000000"/>
                <w:szCs w:val="21"/>
              </w:rPr>
            </w:pPr>
          </w:p>
        </w:tc>
        <w:tc>
          <w:tcPr>
            <w:tcW w:w="1422" w:type="dxa"/>
          </w:tcPr>
          <w:p w14:paraId="0A797358">
            <w:pPr>
              <w:jc w:val="center"/>
              <w:rPr>
                <w:b/>
                <w:color w:val="000000"/>
                <w:szCs w:val="22"/>
              </w:rPr>
            </w:pPr>
          </w:p>
        </w:tc>
        <w:tc>
          <w:tcPr>
            <w:tcW w:w="1358" w:type="dxa"/>
            <w:gridSpan w:val="2"/>
          </w:tcPr>
          <w:p w14:paraId="7DF4C1D4">
            <w:pPr>
              <w:jc w:val="center"/>
              <w:rPr>
                <w:b/>
                <w:color w:val="000000"/>
                <w:szCs w:val="22"/>
              </w:rPr>
            </w:pPr>
          </w:p>
        </w:tc>
      </w:tr>
      <w:tr w14:paraId="4044B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continue"/>
            <w:vAlign w:val="center"/>
          </w:tcPr>
          <w:p w14:paraId="6472132E">
            <w:pPr>
              <w:jc w:val="center"/>
              <w:rPr>
                <w:b/>
                <w:color w:val="000000"/>
                <w:szCs w:val="22"/>
              </w:rPr>
            </w:pPr>
          </w:p>
        </w:tc>
        <w:tc>
          <w:tcPr>
            <w:tcW w:w="5510" w:type="dxa"/>
            <w:gridSpan w:val="2"/>
            <w:vAlign w:val="center"/>
          </w:tcPr>
          <w:p w14:paraId="4C725E04">
            <w:pPr>
              <w:rPr>
                <w:rFonts w:hint="eastAsia" w:ascii="宋体" w:hAnsi="宋体" w:cs="宋体"/>
                <w:color w:val="000000"/>
                <w:szCs w:val="21"/>
              </w:rPr>
            </w:pPr>
          </w:p>
        </w:tc>
        <w:tc>
          <w:tcPr>
            <w:tcW w:w="1422" w:type="dxa"/>
          </w:tcPr>
          <w:p w14:paraId="5E2EF43E">
            <w:pPr>
              <w:jc w:val="center"/>
              <w:rPr>
                <w:b/>
                <w:color w:val="000000"/>
                <w:szCs w:val="22"/>
              </w:rPr>
            </w:pPr>
          </w:p>
        </w:tc>
        <w:tc>
          <w:tcPr>
            <w:tcW w:w="1358" w:type="dxa"/>
            <w:gridSpan w:val="2"/>
          </w:tcPr>
          <w:p w14:paraId="2A1C826B">
            <w:pPr>
              <w:jc w:val="center"/>
              <w:rPr>
                <w:b/>
                <w:color w:val="000000"/>
                <w:szCs w:val="22"/>
              </w:rPr>
            </w:pPr>
          </w:p>
        </w:tc>
      </w:tr>
      <w:tr w14:paraId="027E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restart"/>
            <w:vAlign w:val="center"/>
          </w:tcPr>
          <w:p w14:paraId="2CC7590D">
            <w:pPr>
              <w:jc w:val="center"/>
              <w:rPr>
                <w:b/>
                <w:color w:val="000000"/>
                <w:szCs w:val="22"/>
              </w:rPr>
            </w:pPr>
            <w:r>
              <w:rPr>
                <w:rFonts w:hint="eastAsia"/>
                <w:b/>
                <w:color w:val="000000"/>
                <w:szCs w:val="22"/>
              </w:rPr>
              <w:t>商务部分</w:t>
            </w:r>
          </w:p>
        </w:tc>
        <w:tc>
          <w:tcPr>
            <w:tcW w:w="5510" w:type="dxa"/>
            <w:gridSpan w:val="2"/>
            <w:vAlign w:val="center"/>
          </w:tcPr>
          <w:p w14:paraId="32E7B75F">
            <w:pPr>
              <w:rPr>
                <w:rFonts w:ascii="宋体"/>
                <w:color w:val="000000"/>
                <w:szCs w:val="21"/>
              </w:rPr>
            </w:pPr>
          </w:p>
        </w:tc>
        <w:tc>
          <w:tcPr>
            <w:tcW w:w="1422" w:type="dxa"/>
          </w:tcPr>
          <w:p w14:paraId="71298B85">
            <w:pPr>
              <w:jc w:val="center"/>
              <w:rPr>
                <w:b/>
                <w:color w:val="000000"/>
                <w:szCs w:val="22"/>
              </w:rPr>
            </w:pPr>
          </w:p>
        </w:tc>
        <w:tc>
          <w:tcPr>
            <w:tcW w:w="1358" w:type="dxa"/>
            <w:gridSpan w:val="2"/>
          </w:tcPr>
          <w:p w14:paraId="788D15B6">
            <w:pPr>
              <w:jc w:val="center"/>
              <w:rPr>
                <w:b/>
                <w:color w:val="000000"/>
                <w:szCs w:val="22"/>
              </w:rPr>
            </w:pPr>
          </w:p>
        </w:tc>
      </w:tr>
      <w:tr w14:paraId="0C8D7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14:paraId="31786FBD">
            <w:pPr>
              <w:jc w:val="center"/>
              <w:rPr>
                <w:b/>
                <w:color w:val="000000"/>
                <w:szCs w:val="22"/>
              </w:rPr>
            </w:pPr>
          </w:p>
        </w:tc>
        <w:tc>
          <w:tcPr>
            <w:tcW w:w="5510" w:type="dxa"/>
            <w:gridSpan w:val="2"/>
            <w:vAlign w:val="center"/>
          </w:tcPr>
          <w:p w14:paraId="1EC4CBEB">
            <w:pPr>
              <w:rPr>
                <w:rFonts w:ascii="宋体"/>
                <w:color w:val="000000"/>
                <w:szCs w:val="21"/>
              </w:rPr>
            </w:pPr>
          </w:p>
        </w:tc>
        <w:tc>
          <w:tcPr>
            <w:tcW w:w="1422" w:type="dxa"/>
          </w:tcPr>
          <w:p w14:paraId="574BA5A9">
            <w:pPr>
              <w:jc w:val="center"/>
              <w:rPr>
                <w:b/>
                <w:color w:val="000000"/>
                <w:szCs w:val="22"/>
              </w:rPr>
            </w:pPr>
          </w:p>
        </w:tc>
        <w:tc>
          <w:tcPr>
            <w:tcW w:w="1358" w:type="dxa"/>
            <w:gridSpan w:val="2"/>
          </w:tcPr>
          <w:p w14:paraId="34863EFC">
            <w:pPr>
              <w:jc w:val="center"/>
              <w:rPr>
                <w:b/>
                <w:color w:val="000000"/>
                <w:szCs w:val="22"/>
              </w:rPr>
            </w:pPr>
          </w:p>
        </w:tc>
      </w:tr>
      <w:tr w14:paraId="29CB8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14:paraId="399FF151">
            <w:pPr>
              <w:jc w:val="center"/>
              <w:rPr>
                <w:b/>
                <w:color w:val="000000"/>
                <w:szCs w:val="22"/>
              </w:rPr>
            </w:pPr>
          </w:p>
        </w:tc>
        <w:tc>
          <w:tcPr>
            <w:tcW w:w="5510" w:type="dxa"/>
            <w:gridSpan w:val="2"/>
            <w:vAlign w:val="center"/>
          </w:tcPr>
          <w:p w14:paraId="35AEE66C">
            <w:pPr>
              <w:rPr>
                <w:rFonts w:ascii="宋体"/>
                <w:color w:val="000000"/>
                <w:szCs w:val="21"/>
              </w:rPr>
            </w:pPr>
          </w:p>
        </w:tc>
        <w:tc>
          <w:tcPr>
            <w:tcW w:w="1422" w:type="dxa"/>
          </w:tcPr>
          <w:p w14:paraId="07EB3550">
            <w:pPr>
              <w:jc w:val="center"/>
              <w:rPr>
                <w:b/>
                <w:color w:val="000000"/>
                <w:szCs w:val="22"/>
              </w:rPr>
            </w:pPr>
          </w:p>
        </w:tc>
        <w:tc>
          <w:tcPr>
            <w:tcW w:w="1358" w:type="dxa"/>
            <w:gridSpan w:val="2"/>
          </w:tcPr>
          <w:p w14:paraId="330A245A">
            <w:pPr>
              <w:jc w:val="center"/>
              <w:rPr>
                <w:b/>
                <w:color w:val="000000"/>
                <w:szCs w:val="22"/>
              </w:rPr>
            </w:pPr>
          </w:p>
        </w:tc>
      </w:tr>
      <w:tr w14:paraId="55F21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14:paraId="22C3650D">
            <w:pPr>
              <w:jc w:val="center"/>
              <w:rPr>
                <w:b/>
                <w:color w:val="000000"/>
                <w:szCs w:val="22"/>
              </w:rPr>
            </w:pPr>
          </w:p>
        </w:tc>
        <w:tc>
          <w:tcPr>
            <w:tcW w:w="5510" w:type="dxa"/>
            <w:gridSpan w:val="2"/>
            <w:vAlign w:val="center"/>
          </w:tcPr>
          <w:p w14:paraId="2DA2E884">
            <w:pPr>
              <w:jc w:val="center"/>
              <w:rPr>
                <w:b/>
                <w:color w:val="000000"/>
                <w:szCs w:val="22"/>
              </w:rPr>
            </w:pPr>
          </w:p>
        </w:tc>
        <w:tc>
          <w:tcPr>
            <w:tcW w:w="1422" w:type="dxa"/>
            <w:vAlign w:val="center"/>
          </w:tcPr>
          <w:p w14:paraId="631A8ACA">
            <w:pPr>
              <w:rPr>
                <w:rFonts w:ascii="宋体"/>
                <w:color w:val="000000"/>
                <w:szCs w:val="21"/>
              </w:rPr>
            </w:pPr>
          </w:p>
        </w:tc>
        <w:tc>
          <w:tcPr>
            <w:tcW w:w="1358" w:type="dxa"/>
            <w:gridSpan w:val="2"/>
          </w:tcPr>
          <w:p w14:paraId="5D36F259">
            <w:pPr>
              <w:jc w:val="center"/>
              <w:rPr>
                <w:b/>
                <w:color w:val="000000"/>
                <w:szCs w:val="22"/>
              </w:rPr>
            </w:pPr>
          </w:p>
        </w:tc>
      </w:tr>
      <w:tr w14:paraId="7FFA3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tcPr>
          <w:p w14:paraId="0495531E">
            <w:pPr>
              <w:jc w:val="center"/>
              <w:rPr>
                <w:rFonts w:hint="eastAsia" w:eastAsia="宋体"/>
                <w:b/>
                <w:color w:val="000000"/>
                <w:szCs w:val="22"/>
                <w:lang w:eastAsia="zh-CN"/>
              </w:rPr>
            </w:pPr>
            <w:r>
              <w:rPr>
                <w:rFonts w:hint="eastAsia"/>
                <w:b/>
                <w:color w:val="000000"/>
                <w:szCs w:val="22"/>
                <w:lang w:val="en-US" w:eastAsia="zh-CN"/>
              </w:rPr>
              <w:t>综合实力</w:t>
            </w:r>
          </w:p>
        </w:tc>
        <w:tc>
          <w:tcPr>
            <w:tcW w:w="5510" w:type="dxa"/>
            <w:gridSpan w:val="2"/>
          </w:tcPr>
          <w:p w14:paraId="4B6B545B">
            <w:pPr>
              <w:rPr>
                <w:rFonts w:hint="eastAsia" w:ascii="宋体" w:hAnsi="宋体" w:cs="宋体"/>
                <w:color w:val="000000"/>
                <w:szCs w:val="21"/>
              </w:rPr>
            </w:pPr>
          </w:p>
        </w:tc>
        <w:tc>
          <w:tcPr>
            <w:tcW w:w="1422" w:type="dxa"/>
            <w:vAlign w:val="center"/>
          </w:tcPr>
          <w:p w14:paraId="64A774AB">
            <w:pPr>
              <w:rPr>
                <w:rFonts w:ascii="宋体"/>
                <w:color w:val="000000"/>
                <w:szCs w:val="21"/>
              </w:rPr>
            </w:pPr>
          </w:p>
        </w:tc>
        <w:tc>
          <w:tcPr>
            <w:tcW w:w="1358" w:type="dxa"/>
            <w:gridSpan w:val="2"/>
          </w:tcPr>
          <w:p w14:paraId="40834128">
            <w:pPr>
              <w:jc w:val="center"/>
              <w:rPr>
                <w:b/>
                <w:color w:val="000000"/>
                <w:szCs w:val="22"/>
              </w:rPr>
            </w:pPr>
          </w:p>
        </w:tc>
      </w:tr>
    </w:tbl>
    <w:p w14:paraId="4AFF1BA2"/>
    <w:p w14:paraId="799E5ACA">
      <w:pPr>
        <w:ind w:firstLine="422" w:firstLineChars="200"/>
        <w:rPr>
          <w:rFonts w:hint="eastAsia" w:ascii="宋体" w:hAnsi="宋体" w:cs="宋体"/>
          <w:b/>
          <w:color w:val="000000"/>
          <w:szCs w:val="22"/>
        </w:rPr>
      </w:pPr>
      <w:r>
        <w:rPr>
          <w:rFonts w:hint="eastAsia" w:ascii="宋体" w:hAnsi="宋体" w:cs="宋体"/>
          <w:b/>
          <w:color w:val="000000"/>
          <w:szCs w:val="21"/>
        </w:rPr>
        <w:t>注：请投标人按照“评分方法和标准”的审查和评分内容，自上而下的顺序填写本表</w:t>
      </w:r>
      <w:r>
        <w:rPr>
          <w:rFonts w:hint="eastAsia" w:ascii="宋体" w:hAnsi="宋体" w:cs="宋体"/>
          <w:b/>
          <w:color w:val="000000"/>
          <w:szCs w:val="22"/>
        </w:rPr>
        <w:t>。因项目次序混乱而影响评标效率及评标结果者，投标人自负其责。</w:t>
      </w:r>
    </w:p>
    <w:p w14:paraId="6D619161">
      <w:pPr>
        <w:jc w:val="center"/>
        <w:rPr>
          <w:rFonts w:hint="eastAsia" w:ascii="宋体" w:hAnsi="宋体" w:cs="宋体"/>
          <w:b/>
          <w:color w:val="000000"/>
          <w:sz w:val="28"/>
          <w:szCs w:val="28"/>
        </w:rPr>
      </w:pPr>
    </w:p>
    <w:p w14:paraId="50621ED6">
      <w:pPr>
        <w:spacing w:line="360" w:lineRule="auto"/>
        <w:rPr>
          <w:rFonts w:hint="eastAsia" w:ascii="宋体" w:hAnsi="宋体" w:cs="宋体"/>
          <w:szCs w:val="21"/>
        </w:rPr>
      </w:pPr>
    </w:p>
    <w:p w14:paraId="4666DF26">
      <w:pPr>
        <w:spacing w:line="360" w:lineRule="auto"/>
        <w:rPr>
          <w:rFonts w:hint="eastAsia" w:ascii="宋体" w:hAnsi="宋体" w:cs="宋体"/>
          <w:szCs w:val="21"/>
        </w:rPr>
      </w:pPr>
    </w:p>
    <w:p w14:paraId="512AE699">
      <w:pPr>
        <w:spacing w:line="360" w:lineRule="auto"/>
        <w:rPr>
          <w:rFonts w:hint="eastAsia" w:ascii="宋体" w:hAnsi="宋体" w:cs="宋体"/>
          <w:szCs w:val="21"/>
        </w:rPr>
      </w:pPr>
    </w:p>
    <w:p w14:paraId="5872274B">
      <w:pPr>
        <w:pStyle w:val="87"/>
        <w:rPr>
          <w:rFonts w:hint="eastAsia" w:ascii="宋体" w:hAnsi="宋体" w:cs="宋体"/>
          <w:szCs w:val="21"/>
        </w:rPr>
      </w:pPr>
    </w:p>
    <w:p w14:paraId="0137703A">
      <w:pPr>
        <w:pStyle w:val="87"/>
        <w:rPr>
          <w:rFonts w:hint="eastAsia" w:ascii="宋体" w:hAnsi="宋体" w:cs="宋体"/>
          <w:szCs w:val="21"/>
        </w:rPr>
      </w:pPr>
    </w:p>
    <w:p w14:paraId="4681258F">
      <w:pPr>
        <w:pStyle w:val="87"/>
        <w:rPr>
          <w:rFonts w:hint="eastAsia" w:ascii="宋体" w:hAnsi="宋体" w:cs="宋体"/>
          <w:szCs w:val="21"/>
        </w:rPr>
      </w:pPr>
    </w:p>
    <w:p w14:paraId="54DDCE0B">
      <w:pPr>
        <w:pStyle w:val="87"/>
        <w:rPr>
          <w:rFonts w:hint="eastAsia" w:ascii="宋体" w:hAnsi="宋体" w:cs="宋体"/>
          <w:szCs w:val="21"/>
        </w:rPr>
      </w:pPr>
    </w:p>
    <w:p w14:paraId="6251DCC2">
      <w:pPr>
        <w:pStyle w:val="87"/>
        <w:rPr>
          <w:rFonts w:hint="eastAsia" w:ascii="宋体" w:hAnsi="宋体" w:cs="宋体"/>
          <w:szCs w:val="21"/>
        </w:rPr>
      </w:pPr>
    </w:p>
    <w:p w14:paraId="317341C1">
      <w:pPr>
        <w:pStyle w:val="87"/>
        <w:rPr>
          <w:rFonts w:hint="eastAsia" w:ascii="宋体" w:hAnsi="宋体" w:cs="宋体"/>
          <w:szCs w:val="21"/>
        </w:rPr>
      </w:pPr>
    </w:p>
    <w:p w14:paraId="40678ADC">
      <w:pPr>
        <w:pStyle w:val="3"/>
        <w:jc w:val="center"/>
        <w:rPr>
          <w:rFonts w:hint="eastAsia" w:cs="宋体"/>
          <w:kern w:val="0"/>
          <w:szCs w:val="28"/>
        </w:rPr>
      </w:pPr>
    </w:p>
    <w:p w14:paraId="28A7BB05">
      <w:pPr>
        <w:pStyle w:val="3"/>
        <w:jc w:val="center"/>
        <w:rPr>
          <w:rFonts w:hint="eastAsia" w:cs="宋体"/>
          <w:kern w:val="0"/>
          <w:szCs w:val="28"/>
        </w:rPr>
      </w:pPr>
      <w:r>
        <w:rPr>
          <w:rFonts w:hint="eastAsia" w:cs="宋体"/>
          <w:kern w:val="0"/>
          <w:szCs w:val="28"/>
        </w:rPr>
        <w:t>二、法定代表人证明书</w:t>
      </w:r>
    </w:p>
    <w:p w14:paraId="4775895D"/>
    <w:p w14:paraId="45CADA5B">
      <w:pPr>
        <w:spacing w:line="360" w:lineRule="auto"/>
        <w:rPr>
          <w:rFonts w:hint="eastAsia" w:ascii="宋体" w:hAnsi="宋体" w:cs="宋体"/>
          <w:szCs w:val="21"/>
        </w:rPr>
      </w:pPr>
      <w:r>
        <w:rPr>
          <w:rFonts w:hint="eastAsia" w:ascii="宋体" w:hAnsi="宋体" w:cs="宋体"/>
          <w:szCs w:val="21"/>
        </w:rPr>
        <w:t>同志，现任我单位职务，为法定代表人，特此证明。</w:t>
      </w:r>
    </w:p>
    <w:p w14:paraId="2B141CA1">
      <w:pPr>
        <w:spacing w:line="360" w:lineRule="auto"/>
        <w:rPr>
          <w:rFonts w:hint="eastAsia" w:ascii="宋体" w:hAnsi="宋体" w:cs="宋体"/>
          <w:szCs w:val="21"/>
        </w:rPr>
      </w:pPr>
      <w:r>
        <w:rPr>
          <w:rFonts w:hint="eastAsia" w:ascii="宋体" w:hAnsi="宋体" w:cs="宋体"/>
          <w:szCs w:val="21"/>
        </w:rPr>
        <w:t>有效日期：签发日期：单位：</w:t>
      </w:r>
    </w:p>
    <w:p w14:paraId="32F6DB0A">
      <w:pPr>
        <w:spacing w:line="360" w:lineRule="auto"/>
        <w:rPr>
          <w:rFonts w:hint="eastAsia" w:ascii="宋体" w:hAnsi="宋体" w:cs="宋体"/>
          <w:szCs w:val="21"/>
        </w:rPr>
      </w:pPr>
      <w:r>
        <w:rPr>
          <w:rFonts w:hint="eastAsia" w:ascii="宋体" w:hAnsi="宋体" w:cs="宋体"/>
          <w:szCs w:val="21"/>
        </w:rPr>
        <w:t>附：代表人性别：年龄：身份证号码：</w:t>
      </w:r>
    </w:p>
    <w:p w14:paraId="65BB4DDD">
      <w:pPr>
        <w:spacing w:line="360" w:lineRule="auto"/>
        <w:rPr>
          <w:rFonts w:hint="eastAsia" w:ascii="宋体" w:hAnsi="宋体" w:cs="宋体"/>
          <w:szCs w:val="21"/>
        </w:rPr>
      </w:pPr>
      <w:r>
        <w:rPr>
          <w:rFonts w:hint="eastAsia" w:ascii="宋体" w:hAnsi="宋体" w:cs="宋体"/>
          <w:szCs w:val="21"/>
        </w:rPr>
        <w:t>营业执照号码：经济性质：</w:t>
      </w:r>
    </w:p>
    <w:p w14:paraId="1D7AC681">
      <w:pPr>
        <w:spacing w:line="360" w:lineRule="auto"/>
        <w:rPr>
          <w:rFonts w:hint="eastAsia" w:ascii="宋体" w:hAnsi="宋体" w:cs="宋体"/>
          <w:szCs w:val="21"/>
        </w:rPr>
      </w:pPr>
      <w:r>
        <w:rPr>
          <w:rFonts w:hint="eastAsia" w:ascii="宋体" w:hAnsi="宋体" w:cs="宋体"/>
          <w:szCs w:val="21"/>
        </w:rPr>
        <w:t>主营（产）：</w:t>
      </w:r>
    </w:p>
    <w:p w14:paraId="58D03445">
      <w:pPr>
        <w:spacing w:line="360" w:lineRule="auto"/>
        <w:rPr>
          <w:rFonts w:hint="eastAsia" w:ascii="宋体" w:hAnsi="宋体" w:cs="宋体"/>
          <w:szCs w:val="21"/>
        </w:rPr>
      </w:pPr>
      <w:r>
        <w:rPr>
          <w:rFonts w:hint="eastAsia" w:ascii="宋体" w:hAnsi="宋体" w:cs="宋体"/>
          <w:szCs w:val="21"/>
        </w:rPr>
        <w:t>兼营（产）：</w:t>
      </w:r>
    </w:p>
    <w:p w14:paraId="5536B9D1">
      <w:pPr>
        <w:spacing w:line="360" w:lineRule="auto"/>
        <w:rPr>
          <w:rFonts w:hint="eastAsia" w:ascii="宋体" w:hAnsi="宋体" w:cs="宋体"/>
          <w:szCs w:val="21"/>
        </w:rPr>
      </w:pPr>
      <w:r>
        <w:rPr>
          <w:rFonts w:hint="eastAsia" w:ascii="宋体" w:hAnsi="宋体" w:cs="宋体"/>
          <w:szCs w:val="21"/>
        </w:rPr>
        <w:t>进口物品经营许可证号码：</w:t>
      </w:r>
    </w:p>
    <w:p w14:paraId="3405197B">
      <w:pPr>
        <w:spacing w:line="360" w:lineRule="auto"/>
        <w:rPr>
          <w:rFonts w:hint="eastAsia" w:ascii="宋体" w:hAnsi="宋体" w:cs="宋体"/>
          <w:szCs w:val="21"/>
        </w:rPr>
      </w:pPr>
      <w:r>
        <w:rPr>
          <w:rFonts w:hint="eastAsia" w:ascii="宋体" w:hAnsi="宋体" w:cs="宋体"/>
          <w:szCs w:val="21"/>
        </w:rPr>
        <w:t>主营：</w:t>
      </w:r>
    </w:p>
    <w:p w14:paraId="0BC21DB5">
      <w:pPr>
        <w:spacing w:line="360" w:lineRule="auto"/>
        <w:rPr>
          <w:rFonts w:hint="eastAsia" w:ascii="宋体" w:hAnsi="宋体" w:cs="宋体"/>
          <w:szCs w:val="21"/>
        </w:rPr>
      </w:pPr>
      <w:r>
        <w:rPr>
          <w:rFonts w:hint="eastAsia" w:ascii="宋体" w:hAnsi="宋体" w:cs="宋体"/>
          <w:szCs w:val="21"/>
        </w:rPr>
        <w:t>兼营：</w:t>
      </w:r>
    </w:p>
    <w:p w14:paraId="73CFF818">
      <w:pPr>
        <w:spacing w:line="360" w:lineRule="auto"/>
        <w:rPr>
          <w:rFonts w:hint="eastAsia" w:ascii="宋体" w:hAnsi="宋体" w:cs="宋体"/>
          <w:szCs w:val="21"/>
        </w:rPr>
      </w:pPr>
      <w:r>
        <w:rPr>
          <w:rFonts w:hint="eastAsia" w:ascii="宋体" w:hAnsi="宋体" w:cs="宋体"/>
          <w:b/>
          <w:szCs w:val="21"/>
        </w:rPr>
        <w:t>说明：</w:t>
      </w:r>
      <w:r>
        <w:rPr>
          <w:rFonts w:hint="eastAsia" w:ascii="宋体" w:hAnsi="宋体" w:cs="宋体"/>
          <w:szCs w:val="21"/>
        </w:rPr>
        <w:t>1、法定代表人为企业事业单位、国家机关、社会团体的主要行政负责人。</w:t>
      </w:r>
    </w:p>
    <w:p w14:paraId="42B16544">
      <w:pPr>
        <w:rPr>
          <w:rFonts w:hint="eastAsia" w:ascii="宋体" w:hAnsi="宋体" w:cs="宋体"/>
          <w:szCs w:val="21"/>
        </w:rPr>
      </w:pPr>
      <w:r>
        <w:rPr>
          <w:rFonts w:hint="eastAsia" w:ascii="宋体" w:hAnsi="宋体" w:cs="宋体"/>
          <w:szCs w:val="21"/>
        </w:rPr>
        <w:t xml:space="preserve">      2、内容必须填写真实、清楚，涂改无效，不得转让、买卖。</w:t>
      </w:r>
    </w:p>
    <w:p w14:paraId="29C066E8">
      <w:pPr>
        <w:ind w:firstLine="630" w:firstLineChars="300"/>
        <w:rPr>
          <w:rFonts w:hint="eastAsia" w:ascii="宋体" w:hAnsi="宋体" w:cs="宋体"/>
          <w:szCs w:val="21"/>
        </w:rPr>
      </w:pPr>
      <w:r>
        <w:rPr>
          <w:rFonts w:hint="eastAsia" w:ascii="宋体" w:hAnsi="宋体" w:cs="宋体"/>
          <w:szCs w:val="21"/>
        </w:rPr>
        <w:t>3. 本证明书要求投标人提供加盖公章后的原件方为有效。</w:t>
      </w:r>
    </w:p>
    <w:p w14:paraId="152674BC">
      <w:pPr>
        <w:ind w:firstLine="630" w:firstLineChars="300"/>
        <w:rPr>
          <w:rFonts w:hint="eastAsia" w:ascii="宋体" w:hAnsi="宋体" w:cs="宋体"/>
          <w:szCs w:val="21"/>
        </w:rPr>
      </w:pPr>
      <w:r>
        <w:rPr>
          <w:rFonts w:hint="eastAsia" w:ascii="宋体" w:hAnsi="宋体" w:cs="宋体"/>
          <w:szCs w:val="21"/>
        </w:rPr>
        <w:t>4. 须提供法定代表人的身份证复印件（附后）。</w:t>
      </w:r>
      <w:r>
        <w:rPr>
          <w:rFonts w:ascii="宋体" w:hAnsi="宋体" w:cs="宋体"/>
          <w:bCs/>
          <w:sz w:val="28"/>
          <w:szCs w:val="28"/>
        </w:rPr>
        <w:br w:type="page"/>
      </w:r>
    </w:p>
    <w:p w14:paraId="4D35D514">
      <w:pPr>
        <w:keepNext/>
        <w:keepLines/>
        <w:spacing w:before="260" w:after="260"/>
        <w:jc w:val="center"/>
        <w:outlineLvl w:val="2"/>
        <w:rPr>
          <w:rFonts w:hint="eastAsia" w:ascii="宋体" w:hAnsi="宋体" w:cs="宋体"/>
          <w:bCs/>
          <w:sz w:val="28"/>
          <w:szCs w:val="28"/>
        </w:rPr>
      </w:pPr>
      <w:r>
        <w:rPr>
          <w:rFonts w:hint="eastAsia" w:ascii="宋体" w:hAnsi="宋体" w:cs="宋体"/>
          <w:bCs/>
          <w:sz w:val="28"/>
          <w:szCs w:val="28"/>
        </w:rPr>
        <w:t>三、投标文件签署授权委托书</w:t>
      </w:r>
    </w:p>
    <w:p w14:paraId="1B8C8901">
      <w:pPr>
        <w:spacing w:line="360" w:lineRule="auto"/>
        <w:ind w:firstLine="420" w:firstLineChars="200"/>
        <w:rPr>
          <w:rFonts w:hint="eastAsia" w:ascii="宋体" w:hAnsi="宋体" w:cs="宋体"/>
          <w:szCs w:val="21"/>
        </w:rPr>
      </w:pPr>
      <w:r>
        <w:rPr>
          <w:rFonts w:hint="eastAsia" w:ascii="宋体" w:hAnsi="宋体" w:cs="宋体"/>
          <w:szCs w:val="21"/>
        </w:rPr>
        <w:t>本授权委托书声明：我（姓名）系（投标人名称）的法定代表人，现授权委托（单位名称）的（姓名）为我公司签署本项目已递交的投标文件的法定代表人的授权委托代理人，代理人全权代表我所签署的本项目已递交的投标文件内容我均承认。</w:t>
      </w:r>
    </w:p>
    <w:p w14:paraId="55A8552F">
      <w:pPr>
        <w:spacing w:line="360" w:lineRule="auto"/>
        <w:ind w:firstLine="420"/>
        <w:rPr>
          <w:rFonts w:hint="eastAsia" w:ascii="宋体" w:hAnsi="宋体" w:cs="宋体"/>
          <w:szCs w:val="21"/>
        </w:rPr>
      </w:pPr>
      <w:r>
        <w:rPr>
          <w:rFonts w:hint="eastAsia" w:ascii="宋体" w:hAnsi="宋体" w:cs="宋体"/>
          <w:szCs w:val="21"/>
        </w:rPr>
        <w:t>代理人无转委托权，特此委托。</w:t>
      </w:r>
    </w:p>
    <w:p w14:paraId="0C4D6DDF">
      <w:pPr>
        <w:spacing w:line="360" w:lineRule="auto"/>
        <w:ind w:firstLine="420"/>
        <w:rPr>
          <w:rFonts w:hint="eastAsia" w:ascii="宋体" w:hAnsi="宋体" w:cs="宋体"/>
          <w:szCs w:val="21"/>
        </w:rPr>
      </w:pPr>
    </w:p>
    <w:p w14:paraId="397FAAD0">
      <w:pPr>
        <w:spacing w:line="360" w:lineRule="auto"/>
        <w:ind w:left="540" w:leftChars="257"/>
        <w:rPr>
          <w:rFonts w:hint="eastAsia" w:ascii="宋体" w:hAnsi="宋体" w:cs="宋体"/>
          <w:szCs w:val="21"/>
          <w:u w:val="single"/>
        </w:rPr>
      </w:pPr>
      <w:r>
        <w:rPr>
          <w:rFonts w:hint="eastAsia" w:ascii="宋体" w:hAnsi="宋体" w:cs="宋体"/>
          <w:szCs w:val="21"/>
        </w:rPr>
        <w:t>代理人（签名）：性别：年龄：</w:t>
      </w:r>
    </w:p>
    <w:p w14:paraId="1D82D278">
      <w:pPr>
        <w:spacing w:line="360" w:lineRule="auto"/>
        <w:ind w:left="540" w:leftChars="257"/>
        <w:rPr>
          <w:rFonts w:hint="eastAsia" w:ascii="宋体" w:hAnsi="宋体" w:cs="宋体"/>
          <w:szCs w:val="21"/>
        </w:rPr>
      </w:pPr>
      <w:r>
        <w:rPr>
          <w:rFonts w:hint="eastAsia" w:ascii="宋体" w:hAnsi="宋体" w:cs="宋体"/>
          <w:szCs w:val="21"/>
        </w:rPr>
        <w:t>联系电话：手机：</w:t>
      </w:r>
    </w:p>
    <w:p w14:paraId="0DF51EA9">
      <w:pPr>
        <w:spacing w:line="360" w:lineRule="auto"/>
        <w:ind w:left="540" w:leftChars="257"/>
        <w:rPr>
          <w:rFonts w:hint="eastAsia" w:ascii="宋体" w:hAnsi="宋体" w:cs="宋体"/>
          <w:szCs w:val="21"/>
          <w:u w:val="single"/>
        </w:rPr>
      </w:pPr>
      <w:r>
        <w:rPr>
          <w:rFonts w:hint="eastAsia" w:ascii="宋体" w:hAnsi="宋体" w:cs="宋体"/>
          <w:szCs w:val="21"/>
        </w:rPr>
        <w:t>身份证号码：职务：</w:t>
      </w:r>
    </w:p>
    <w:p w14:paraId="0B9D3A74">
      <w:pPr>
        <w:spacing w:line="360" w:lineRule="auto"/>
        <w:ind w:left="540" w:leftChars="257"/>
        <w:rPr>
          <w:rFonts w:hint="eastAsia" w:ascii="宋体" w:hAnsi="宋体" w:cs="宋体"/>
          <w:szCs w:val="21"/>
        </w:rPr>
      </w:pPr>
      <w:r>
        <w:rPr>
          <w:rFonts w:hint="eastAsia" w:ascii="宋体" w:hAnsi="宋体" w:cs="宋体"/>
          <w:szCs w:val="21"/>
        </w:rPr>
        <w:t>投标人（盖章）：</w:t>
      </w:r>
    </w:p>
    <w:p w14:paraId="74025475">
      <w:pPr>
        <w:spacing w:line="360" w:lineRule="auto"/>
        <w:ind w:left="540" w:leftChars="257"/>
        <w:rPr>
          <w:rFonts w:hint="eastAsia" w:ascii="宋体" w:hAnsi="宋体" w:cs="宋体"/>
          <w:szCs w:val="21"/>
        </w:rPr>
      </w:pPr>
      <w:r>
        <w:rPr>
          <w:rFonts w:hint="eastAsia" w:ascii="宋体" w:hAnsi="宋体" w:cs="宋体"/>
          <w:szCs w:val="21"/>
        </w:rPr>
        <w:t>法定代表人（签名）：</w:t>
      </w:r>
    </w:p>
    <w:p w14:paraId="34069776">
      <w:pPr>
        <w:spacing w:line="360" w:lineRule="auto"/>
        <w:ind w:left="540" w:leftChars="257"/>
        <w:rPr>
          <w:rFonts w:hint="eastAsia" w:ascii="宋体" w:hAnsi="宋体" w:cs="宋体"/>
          <w:szCs w:val="21"/>
        </w:rPr>
      </w:pPr>
      <w:r>
        <w:rPr>
          <w:rFonts w:hint="eastAsia" w:ascii="宋体" w:hAnsi="宋体" w:cs="宋体"/>
          <w:szCs w:val="21"/>
        </w:rPr>
        <w:t>授权委托日期：年月日</w:t>
      </w:r>
    </w:p>
    <w:p w14:paraId="30AF11B1">
      <w:pPr>
        <w:spacing w:line="360" w:lineRule="auto"/>
        <w:rPr>
          <w:rFonts w:hint="eastAsia" w:ascii="宋体" w:hAnsi="宋体" w:cs="宋体"/>
          <w:szCs w:val="21"/>
        </w:rPr>
      </w:pPr>
      <w:r>
        <w:rPr>
          <w:rFonts w:hint="eastAsia" w:ascii="宋体" w:hAnsi="宋体" w:cs="宋体"/>
          <w:b/>
          <w:szCs w:val="21"/>
        </w:rPr>
        <w:t>说明：</w:t>
      </w:r>
      <w:r>
        <w:rPr>
          <w:rFonts w:hint="eastAsia" w:ascii="宋体" w:hAnsi="宋体" w:cs="宋体"/>
          <w:szCs w:val="21"/>
        </w:rPr>
        <w:t>1.本授权委托书要求投标人提供有代理人</w:t>
      </w:r>
      <w:r>
        <w:rPr>
          <w:rFonts w:hint="eastAsia" w:ascii="宋体" w:hAnsi="宋体" w:cs="宋体"/>
          <w:color w:val="FF0000"/>
          <w:szCs w:val="21"/>
        </w:rPr>
        <w:t>签字</w:t>
      </w:r>
      <w:r>
        <w:rPr>
          <w:rFonts w:hint="eastAsia" w:ascii="宋体" w:hAnsi="宋体" w:cs="宋体"/>
          <w:szCs w:val="21"/>
        </w:rPr>
        <w:t>、法定代表人的</w:t>
      </w:r>
      <w:r>
        <w:rPr>
          <w:rFonts w:hint="eastAsia" w:ascii="宋体" w:hAnsi="宋体" w:cs="宋体"/>
          <w:color w:val="FF0000"/>
          <w:szCs w:val="21"/>
        </w:rPr>
        <w:t>签字（或盖私章）</w:t>
      </w:r>
      <w:r>
        <w:rPr>
          <w:rFonts w:hint="eastAsia" w:ascii="宋体" w:hAnsi="宋体" w:cs="宋体"/>
          <w:szCs w:val="21"/>
        </w:rPr>
        <w:t>和加盖公章后的原件方为有效；</w:t>
      </w:r>
    </w:p>
    <w:p w14:paraId="27828E22">
      <w:pPr>
        <w:spacing w:line="360" w:lineRule="auto"/>
        <w:ind w:firstLine="630" w:firstLineChars="300"/>
        <w:rPr>
          <w:rFonts w:hint="eastAsia" w:ascii="宋体" w:hAnsi="宋体" w:cs="宋体"/>
          <w:szCs w:val="21"/>
        </w:rPr>
      </w:pPr>
      <w:r>
        <w:rPr>
          <w:rFonts w:hint="eastAsia" w:ascii="宋体" w:hAnsi="宋体" w:cs="宋体"/>
          <w:szCs w:val="21"/>
        </w:rPr>
        <w:t>2.提供代理人的身份证复印件及</w:t>
      </w:r>
      <w:r>
        <w:rPr>
          <w:rFonts w:hint="eastAsia" w:ascii="宋体" w:hAnsi="宋体" w:cs="宋体"/>
          <w:color w:val="FF0000"/>
          <w:szCs w:val="21"/>
        </w:rPr>
        <w:t>投标人为代理人缴交的最近3个月社保证明（网页截图或窗口打印资料或社保部门出具的证明均可）</w:t>
      </w:r>
    </w:p>
    <w:p w14:paraId="235EF758">
      <w:pPr>
        <w:widowControl/>
        <w:jc w:val="left"/>
        <w:rPr>
          <w:rFonts w:hint="eastAsia" w:ascii="宋体" w:hAnsi="宋体" w:cs="宋体"/>
          <w:bCs/>
          <w:sz w:val="28"/>
          <w:szCs w:val="28"/>
        </w:rPr>
      </w:pPr>
      <w:r>
        <w:rPr>
          <w:rFonts w:ascii="宋体" w:hAnsi="宋体" w:cs="宋体"/>
          <w:bCs/>
          <w:sz w:val="28"/>
          <w:szCs w:val="28"/>
        </w:rPr>
        <w:br w:type="page"/>
      </w:r>
    </w:p>
    <w:p w14:paraId="38E08115">
      <w:pPr>
        <w:keepNext/>
        <w:keepLines/>
        <w:spacing w:before="260" w:after="260"/>
        <w:jc w:val="center"/>
        <w:outlineLvl w:val="2"/>
        <w:rPr>
          <w:rFonts w:hint="eastAsia" w:ascii="宋体" w:hAnsi="宋体" w:cs="宋体"/>
          <w:bCs/>
          <w:sz w:val="28"/>
          <w:szCs w:val="28"/>
        </w:rPr>
      </w:pPr>
      <w:r>
        <w:rPr>
          <w:rFonts w:hint="eastAsia" w:ascii="宋体" w:hAnsi="宋体" w:cs="宋体"/>
          <w:bCs/>
          <w:sz w:val="28"/>
          <w:szCs w:val="28"/>
        </w:rPr>
        <w:t>四、投标承诺函</w:t>
      </w:r>
    </w:p>
    <w:p w14:paraId="7F8F66DC">
      <w:pPr>
        <w:spacing w:line="360" w:lineRule="auto"/>
        <w:rPr>
          <w:rFonts w:hint="eastAsia" w:ascii="宋体" w:hAnsi="宋体" w:cs="宋体"/>
          <w:szCs w:val="21"/>
        </w:rPr>
      </w:pPr>
      <w:r>
        <w:rPr>
          <w:rFonts w:hint="eastAsia" w:ascii="宋体" w:hAnsi="宋体" w:cs="宋体"/>
          <w:szCs w:val="21"/>
        </w:rPr>
        <w:t>致：</w:t>
      </w:r>
      <w:r>
        <w:rPr>
          <w:rFonts w:hint="eastAsia" w:ascii="宋体" w:hAnsi="宋体" w:cs="宋体"/>
          <w:szCs w:val="21"/>
          <w:u w:val="single"/>
        </w:rPr>
        <w:t>（采购人）</w:t>
      </w:r>
    </w:p>
    <w:p w14:paraId="0D040A33">
      <w:pPr>
        <w:spacing w:after="120" w:afterLines="50"/>
        <w:ind w:firstLine="420" w:firstLineChars="200"/>
        <w:rPr>
          <w:rFonts w:hint="eastAsia" w:ascii="宋体" w:hAnsi="宋体" w:cs="宋体"/>
          <w:szCs w:val="21"/>
        </w:rPr>
      </w:pPr>
      <w:r>
        <w:rPr>
          <w:rFonts w:hint="eastAsia" w:ascii="宋体" w:hAnsi="宋体" w:cs="宋体"/>
          <w:szCs w:val="21"/>
        </w:rPr>
        <w:t>根据已收到贵方的项目编号为的项目的招标文件，我单位经研究上述招标文件后，承诺：</w:t>
      </w:r>
    </w:p>
    <w:p w14:paraId="6ED34AF5">
      <w:pPr>
        <w:spacing w:after="120" w:afterLines="50"/>
        <w:ind w:firstLine="420" w:firstLineChars="200"/>
        <w:rPr>
          <w:rFonts w:hint="eastAsia" w:ascii="宋体" w:hAnsi="宋体" w:cs="宋体"/>
          <w:szCs w:val="21"/>
        </w:rPr>
      </w:pPr>
      <w:r>
        <w:rPr>
          <w:rFonts w:hint="eastAsia" w:ascii="宋体" w:hAnsi="宋体" w:cs="宋体"/>
          <w:szCs w:val="21"/>
        </w:rPr>
        <w:t>1、我方愿以《开标一览表》中填写的投标报价并</w:t>
      </w:r>
      <w:r>
        <w:rPr>
          <w:rFonts w:hint="eastAsia" w:ascii="宋体" w:hAnsi="宋体" w:cs="宋体"/>
          <w:color w:val="FF0000"/>
          <w:szCs w:val="21"/>
        </w:rPr>
        <w:t>按招标文件要求</w:t>
      </w:r>
      <w:r>
        <w:rPr>
          <w:rFonts w:hint="eastAsia" w:ascii="宋体" w:hAnsi="宋体" w:cs="宋体"/>
          <w:szCs w:val="21"/>
        </w:rPr>
        <w:t>承包上述项目并修补其任何缺陷。</w:t>
      </w:r>
    </w:p>
    <w:p w14:paraId="69E28297">
      <w:pPr>
        <w:spacing w:after="120" w:afterLines="50"/>
        <w:ind w:firstLine="411" w:firstLineChars="196"/>
        <w:rPr>
          <w:rFonts w:hint="eastAsia" w:ascii="宋体" w:hAnsi="宋体" w:cs="宋体"/>
          <w:szCs w:val="21"/>
        </w:rPr>
      </w:pPr>
      <w:r>
        <w:rPr>
          <w:rFonts w:hint="eastAsia" w:ascii="宋体" w:hAnsi="宋体" w:cs="宋体"/>
          <w:szCs w:val="21"/>
        </w:rPr>
        <w:t>2、我方理解贵方将不受必须接受你们所收到的最低标价或其它任何投标文件的约束。</w:t>
      </w:r>
    </w:p>
    <w:p w14:paraId="68F2A0C6">
      <w:pPr>
        <w:ind w:firstLine="420" w:firstLineChars="200"/>
        <w:rPr>
          <w:rFonts w:hint="eastAsia" w:ascii="宋体" w:hAnsi="宋体" w:cs="宋体"/>
          <w:szCs w:val="21"/>
        </w:rPr>
      </w:pPr>
      <w:r>
        <w:rPr>
          <w:rFonts w:hint="eastAsia" w:ascii="宋体" w:hAnsi="宋体" w:cs="宋体"/>
          <w:szCs w:val="21"/>
        </w:rPr>
        <w:t>3、在本项目投标过程中不弄虚作假，不隐瞒真实情况，不围标串标，不恶意质疑投诉。我公司已清楚违反上述要求的后果。</w:t>
      </w:r>
    </w:p>
    <w:p w14:paraId="330FB396">
      <w:pPr>
        <w:ind w:firstLine="420" w:firstLineChars="200"/>
        <w:rPr>
          <w:rFonts w:hint="eastAsia" w:ascii="宋体" w:hAnsi="宋体" w:cs="宋体"/>
          <w:szCs w:val="21"/>
        </w:rPr>
      </w:pPr>
      <w:r>
        <w:rPr>
          <w:rFonts w:hint="eastAsia" w:ascii="宋体" w:hAnsi="宋体" w:cs="宋体"/>
          <w:szCs w:val="21"/>
        </w:rPr>
        <w:t>4、在本项目招标过程中，评标委员会若对投标人进行现场勘察或实地考察或检验有关证明材料的原件，我公司将随时做好接受检查的准备。</w:t>
      </w:r>
    </w:p>
    <w:p w14:paraId="65EFB05F">
      <w:pPr>
        <w:spacing w:after="120" w:afterLines="50"/>
        <w:ind w:firstLine="411" w:firstLineChars="196"/>
        <w:rPr>
          <w:rFonts w:hint="eastAsia" w:ascii="宋体" w:hAnsi="宋体" w:cs="宋体"/>
          <w:szCs w:val="21"/>
        </w:rPr>
      </w:pPr>
    </w:p>
    <w:p w14:paraId="2EEE2D9E">
      <w:pPr>
        <w:ind w:left="540" w:leftChars="257"/>
        <w:rPr>
          <w:rFonts w:hint="eastAsia" w:ascii="宋体" w:hAnsi="宋体" w:cs="宋体"/>
          <w:szCs w:val="21"/>
          <w:u w:val="single"/>
        </w:rPr>
      </w:pPr>
      <w:r>
        <w:rPr>
          <w:rFonts w:hint="eastAsia" w:ascii="宋体" w:hAnsi="宋体" w:cs="宋体"/>
          <w:szCs w:val="21"/>
        </w:rPr>
        <w:t>投标人：单位地址：</w:t>
      </w:r>
    </w:p>
    <w:p w14:paraId="593BFC65">
      <w:pPr>
        <w:ind w:left="540" w:leftChars="257"/>
        <w:rPr>
          <w:rFonts w:hint="eastAsia" w:ascii="宋体" w:hAnsi="宋体" w:cs="宋体"/>
          <w:szCs w:val="21"/>
          <w:u w:val="single"/>
        </w:rPr>
      </w:pPr>
      <w:r>
        <w:rPr>
          <w:rFonts w:hint="eastAsia" w:ascii="宋体" w:hAnsi="宋体" w:cs="宋体"/>
          <w:szCs w:val="21"/>
        </w:rPr>
        <w:t>法定代表人或其委托代理人：</w:t>
      </w:r>
    </w:p>
    <w:p w14:paraId="2DEE5D02">
      <w:pPr>
        <w:ind w:left="540" w:leftChars="257"/>
        <w:rPr>
          <w:rFonts w:hint="eastAsia" w:ascii="宋体" w:hAnsi="宋体" w:cs="宋体"/>
          <w:szCs w:val="21"/>
          <w:u w:val="single"/>
        </w:rPr>
      </w:pPr>
      <w:r>
        <w:rPr>
          <w:rFonts w:hint="eastAsia" w:ascii="宋体" w:hAnsi="宋体" w:cs="宋体"/>
          <w:szCs w:val="21"/>
        </w:rPr>
        <w:t>邮政编码：电话：传真：</w:t>
      </w:r>
    </w:p>
    <w:p w14:paraId="00D91918">
      <w:pPr>
        <w:ind w:firstLine="539" w:firstLineChars="257"/>
        <w:rPr>
          <w:rFonts w:hint="eastAsia" w:ascii="宋体" w:hAnsi="宋体" w:cs="宋体"/>
          <w:szCs w:val="21"/>
        </w:rPr>
      </w:pPr>
      <w:r>
        <w:rPr>
          <w:rFonts w:hint="eastAsia" w:ascii="宋体" w:hAnsi="宋体" w:cs="宋体"/>
          <w:szCs w:val="21"/>
        </w:rPr>
        <w:t>日期：年月日</w:t>
      </w:r>
      <w:r>
        <w:rPr>
          <w:rFonts w:ascii="宋体" w:hAnsi="宋体" w:cs="宋体"/>
          <w:szCs w:val="21"/>
        </w:rPr>
        <w:br w:type="page"/>
      </w:r>
    </w:p>
    <w:p w14:paraId="509562AC">
      <w:pPr>
        <w:keepNext/>
        <w:keepLines/>
        <w:spacing w:before="260" w:after="260"/>
        <w:jc w:val="center"/>
        <w:outlineLvl w:val="2"/>
        <w:rPr>
          <w:rFonts w:hint="eastAsia" w:ascii="宋体" w:hAnsi="宋体" w:cs="宋体"/>
          <w:bCs/>
          <w:sz w:val="28"/>
          <w:szCs w:val="28"/>
        </w:rPr>
      </w:pPr>
      <w:r>
        <w:rPr>
          <w:rFonts w:hint="eastAsia" w:ascii="宋体" w:hAnsi="宋体" w:cs="宋体"/>
          <w:bCs/>
          <w:sz w:val="28"/>
          <w:szCs w:val="28"/>
        </w:rPr>
        <w:t>五、投标人情况介绍</w:t>
      </w:r>
    </w:p>
    <w:p w14:paraId="2904400B">
      <w:pPr>
        <w:rPr>
          <w:rFonts w:hint="eastAsia" w:ascii="宋体" w:hAnsi="宋体" w:cs="宋体"/>
          <w:b/>
          <w:bCs/>
          <w:sz w:val="24"/>
        </w:rPr>
      </w:pPr>
    </w:p>
    <w:p w14:paraId="7F32C3DC">
      <w:pPr>
        <w:rPr>
          <w:rFonts w:hint="eastAsia" w:ascii="宋体" w:hAnsi="宋体" w:cs="宋体"/>
          <w:b/>
          <w:bCs/>
          <w:sz w:val="24"/>
        </w:rPr>
      </w:pPr>
    </w:p>
    <w:p w14:paraId="0387A03E">
      <w:pPr>
        <w:outlineLvl w:val="3"/>
        <w:rPr>
          <w:rFonts w:hint="eastAsia" w:ascii="宋体" w:hAnsi="宋体" w:cs="宋体"/>
          <w:b/>
          <w:bCs/>
          <w:sz w:val="24"/>
        </w:rPr>
      </w:pPr>
      <w:r>
        <w:rPr>
          <w:rFonts w:hint="eastAsia" w:ascii="宋体" w:hAnsi="宋体" w:cs="宋体"/>
          <w:b/>
          <w:bCs/>
          <w:sz w:val="24"/>
        </w:rPr>
        <w:t>（一）</w:t>
      </w:r>
      <w:r>
        <w:rPr>
          <w:rFonts w:hint="eastAsia" w:ascii="宋体" w:hAnsi="宋体" w:cs="宋体"/>
          <w:b/>
          <w:sz w:val="24"/>
        </w:rPr>
        <w:t>供应商资格证明文件</w:t>
      </w:r>
    </w:p>
    <w:p w14:paraId="00A8D0DA">
      <w:pPr>
        <w:spacing w:before="120" w:beforeLines="50"/>
        <w:rPr>
          <w:rFonts w:hint="eastAsia" w:ascii="宋体" w:hAnsi="宋体" w:cs="宋体"/>
          <w:b/>
          <w:bCs/>
        </w:rPr>
      </w:pPr>
      <w:r>
        <w:rPr>
          <w:rFonts w:hint="eastAsia" w:ascii="宋体" w:hAnsi="宋体" w:cs="宋体"/>
          <w:b/>
          <w:bCs/>
        </w:rPr>
        <w:t>（特别提示：投标人须按招标公告第5条“投标人资质要求”提供相关的资质证明，未提供或提供不完整、不符合要求的，投标文件将按废标处理。）</w:t>
      </w:r>
    </w:p>
    <w:p w14:paraId="60E4CB60">
      <w:pPr>
        <w:rPr>
          <w:rFonts w:hint="eastAsia" w:ascii="宋体" w:hAnsi="宋体" w:cs="宋体"/>
          <w:b/>
          <w:bCs/>
          <w:sz w:val="24"/>
        </w:rPr>
      </w:pPr>
    </w:p>
    <w:p w14:paraId="30AC405C">
      <w:pPr>
        <w:rPr>
          <w:rFonts w:hint="eastAsia" w:ascii="宋体" w:hAnsi="宋体" w:cs="宋体"/>
          <w:b/>
          <w:bCs/>
          <w:sz w:val="24"/>
        </w:rPr>
      </w:pPr>
    </w:p>
    <w:p w14:paraId="06D1BDA2">
      <w:pPr>
        <w:outlineLvl w:val="3"/>
        <w:rPr>
          <w:rFonts w:hint="eastAsia" w:ascii="宋体" w:hAnsi="宋体" w:cs="宋体"/>
          <w:b/>
          <w:bCs/>
          <w:sz w:val="24"/>
        </w:rPr>
      </w:pPr>
      <w:r>
        <w:rPr>
          <w:rFonts w:hint="eastAsia" w:ascii="宋体" w:hAnsi="宋体" w:cs="宋体"/>
          <w:b/>
          <w:bCs/>
          <w:sz w:val="24"/>
        </w:rPr>
        <w:t>（二）近三年同类业绩</w:t>
      </w:r>
    </w:p>
    <w:tbl>
      <w:tblPr>
        <w:tblStyle w:val="41"/>
        <w:tblW w:w="5000"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0"/>
        <w:gridCol w:w="2076"/>
        <w:gridCol w:w="1765"/>
        <w:gridCol w:w="1670"/>
        <w:gridCol w:w="1618"/>
      </w:tblGrid>
      <w:tr w14:paraId="4D7A929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47BBB7EB">
            <w:pPr>
              <w:jc w:val="center"/>
              <w:rPr>
                <w:rFonts w:hint="eastAsia" w:ascii="宋体" w:hAnsi="宋体" w:cs="宋体"/>
                <w:szCs w:val="21"/>
              </w:rPr>
            </w:pPr>
            <w:r>
              <w:rPr>
                <w:rFonts w:hint="eastAsia" w:ascii="宋体" w:hAnsi="宋体" w:cs="宋体"/>
                <w:szCs w:val="21"/>
              </w:rPr>
              <w:t>采购人</w:t>
            </w:r>
          </w:p>
        </w:tc>
        <w:tc>
          <w:tcPr>
            <w:tcW w:w="1170" w:type="pct"/>
            <w:vAlign w:val="center"/>
          </w:tcPr>
          <w:p w14:paraId="5BB11AE6">
            <w:pPr>
              <w:jc w:val="center"/>
              <w:rPr>
                <w:rFonts w:hint="eastAsia" w:ascii="宋体" w:hAnsi="宋体" w:cs="宋体"/>
                <w:szCs w:val="21"/>
              </w:rPr>
            </w:pPr>
            <w:r>
              <w:rPr>
                <w:rFonts w:hint="eastAsia" w:ascii="宋体" w:hAnsi="宋体" w:cs="宋体"/>
                <w:szCs w:val="21"/>
              </w:rPr>
              <w:t>项目名称</w:t>
            </w:r>
          </w:p>
        </w:tc>
        <w:tc>
          <w:tcPr>
            <w:tcW w:w="995" w:type="pct"/>
            <w:vAlign w:val="center"/>
          </w:tcPr>
          <w:p w14:paraId="05386A9B">
            <w:pPr>
              <w:jc w:val="center"/>
              <w:rPr>
                <w:rFonts w:hint="eastAsia" w:ascii="宋体" w:hAnsi="宋体" w:cs="宋体"/>
                <w:szCs w:val="21"/>
              </w:rPr>
            </w:pPr>
            <w:r>
              <w:rPr>
                <w:rFonts w:hint="eastAsia" w:ascii="宋体" w:hAnsi="宋体" w:cs="宋体"/>
                <w:szCs w:val="21"/>
              </w:rPr>
              <w:t>项目规模（金额）</w:t>
            </w:r>
          </w:p>
        </w:tc>
        <w:tc>
          <w:tcPr>
            <w:tcW w:w="941" w:type="pct"/>
            <w:vAlign w:val="center"/>
          </w:tcPr>
          <w:p w14:paraId="55D01D73">
            <w:pPr>
              <w:jc w:val="center"/>
              <w:rPr>
                <w:rFonts w:hint="eastAsia" w:ascii="宋体" w:hAnsi="宋体" w:cs="宋体"/>
                <w:szCs w:val="21"/>
              </w:rPr>
            </w:pPr>
            <w:r>
              <w:rPr>
                <w:rFonts w:hint="eastAsia" w:ascii="宋体" w:hAnsi="宋体" w:cs="宋体"/>
                <w:szCs w:val="21"/>
              </w:rPr>
              <w:t>合同签订日期</w:t>
            </w:r>
          </w:p>
        </w:tc>
        <w:tc>
          <w:tcPr>
            <w:tcW w:w="912" w:type="pct"/>
            <w:vAlign w:val="center"/>
          </w:tcPr>
          <w:p w14:paraId="43ADD43C">
            <w:pPr>
              <w:jc w:val="center"/>
              <w:rPr>
                <w:rFonts w:hint="eastAsia" w:ascii="宋体" w:hAnsi="宋体" w:cs="宋体"/>
                <w:szCs w:val="21"/>
              </w:rPr>
            </w:pPr>
            <w:r>
              <w:rPr>
                <w:rFonts w:hint="eastAsia" w:ascii="宋体" w:hAnsi="宋体" w:cs="宋体"/>
                <w:szCs w:val="21"/>
              </w:rPr>
              <w:t>完成质量情况</w:t>
            </w:r>
          </w:p>
        </w:tc>
      </w:tr>
      <w:tr w14:paraId="0D5A008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39ED64BE">
            <w:pPr>
              <w:rPr>
                <w:rFonts w:hint="eastAsia" w:ascii="宋体" w:hAnsi="宋体" w:cs="宋体"/>
                <w:szCs w:val="21"/>
              </w:rPr>
            </w:pPr>
          </w:p>
        </w:tc>
        <w:tc>
          <w:tcPr>
            <w:tcW w:w="1170" w:type="pct"/>
            <w:vAlign w:val="center"/>
          </w:tcPr>
          <w:p w14:paraId="57CF3ED0">
            <w:pPr>
              <w:rPr>
                <w:rFonts w:hint="eastAsia" w:ascii="宋体" w:hAnsi="宋体" w:cs="宋体"/>
                <w:szCs w:val="21"/>
              </w:rPr>
            </w:pPr>
          </w:p>
        </w:tc>
        <w:tc>
          <w:tcPr>
            <w:tcW w:w="995" w:type="pct"/>
            <w:vAlign w:val="center"/>
          </w:tcPr>
          <w:p w14:paraId="1593CA26">
            <w:pPr>
              <w:rPr>
                <w:rFonts w:hint="eastAsia" w:ascii="宋体" w:hAnsi="宋体" w:cs="宋体"/>
                <w:szCs w:val="21"/>
              </w:rPr>
            </w:pPr>
          </w:p>
        </w:tc>
        <w:tc>
          <w:tcPr>
            <w:tcW w:w="941" w:type="pct"/>
            <w:vAlign w:val="center"/>
          </w:tcPr>
          <w:p w14:paraId="2AF0ED73">
            <w:pPr>
              <w:rPr>
                <w:rFonts w:hint="eastAsia" w:ascii="宋体" w:hAnsi="宋体" w:cs="宋体"/>
                <w:szCs w:val="21"/>
              </w:rPr>
            </w:pPr>
          </w:p>
        </w:tc>
        <w:tc>
          <w:tcPr>
            <w:tcW w:w="912" w:type="pct"/>
            <w:vAlign w:val="center"/>
          </w:tcPr>
          <w:p w14:paraId="6CFE68AE">
            <w:pPr>
              <w:rPr>
                <w:rFonts w:hint="eastAsia" w:ascii="宋体" w:hAnsi="宋体" w:cs="宋体"/>
                <w:szCs w:val="21"/>
              </w:rPr>
            </w:pPr>
          </w:p>
        </w:tc>
      </w:tr>
      <w:tr w14:paraId="23A466E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2537B6A3">
            <w:pPr>
              <w:rPr>
                <w:rFonts w:hint="eastAsia" w:ascii="宋体" w:hAnsi="宋体" w:cs="宋体"/>
                <w:szCs w:val="21"/>
              </w:rPr>
            </w:pPr>
          </w:p>
        </w:tc>
        <w:tc>
          <w:tcPr>
            <w:tcW w:w="1170" w:type="pct"/>
            <w:vAlign w:val="center"/>
          </w:tcPr>
          <w:p w14:paraId="408DE1A2">
            <w:pPr>
              <w:rPr>
                <w:rFonts w:hint="eastAsia" w:ascii="宋体" w:hAnsi="宋体" w:cs="宋体"/>
                <w:szCs w:val="21"/>
              </w:rPr>
            </w:pPr>
          </w:p>
        </w:tc>
        <w:tc>
          <w:tcPr>
            <w:tcW w:w="995" w:type="pct"/>
            <w:vAlign w:val="center"/>
          </w:tcPr>
          <w:p w14:paraId="2499AF3D">
            <w:pPr>
              <w:rPr>
                <w:rFonts w:hint="eastAsia" w:ascii="宋体" w:hAnsi="宋体" w:cs="宋体"/>
                <w:szCs w:val="21"/>
              </w:rPr>
            </w:pPr>
          </w:p>
        </w:tc>
        <w:tc>
          <w:tcPr>
            <w:tcW w:w="941" w:type="pct"/>
            <w:vAlign w:val="center"/>
          </w:tcPr>
          <w:p w14:paraId="76FC47AC">
            <w:pPr>
              <w:rPr>
                <w:rFonts w:hint="eastAsia" w:ascii="宋体" w:hAnsi="宋体" w:cs="宋体"/>
                <w:szCs w:val="21"/>
              </w:rPr>
            </w:pPr>
          </w:p>
        </w:tc>
        <w:tc>
          <w:tcPr>
            <w:tcW w:w="912" w:type="pct"/>
            <w:vAlign w:val="center"/>
          </w:tcPr>
          <w:p w14:paraId="6960D7B8">
            <w:pPr>
              <w:rPr>
                <w:rFonts w:hint="eastAsia" w:ascii="宋体" w:hAnsi="宋体" w:cs="宋体"/>
                <w:szCs w:val="21"/>
              </w:rPr>
            </w:pPr>
          </w:p>
        </w:tc>
      </w:tr>
      <w:tr w14:paraId="07F48F4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2229C7FC">
            <w:pPr>
              <w:rPr>
                <w:rFonts w:hint="eastAsia" w:ascii="宋体" w:hAnsi="宋体" w:cs="宋体"/>
                <w:szCs w:val="21"/>
              </w:rPr>
            </w:pPr>
          </w:p>
        </w:tc>
        <w:tc>
          <w:tcPr>
            <w:tcW w:w="1170" w:type="pct"/>
            <w:vAlign w:val="center"/>
          </w:tcPr>
          <w:p w14:paraId="55D7AB8B">
            <w:pPr>
              <w:rPr>
                <w:rFonts w:hint="eastAsia" w:ascii="宋体" w:hAnsi="宋体" w:cs="宋体"/>
                <w:szCs w:val="21"/>
              </w:rPr>
            </w:pPr>
          </w:p>
        </w:tc>
        <w:tc>
          <w:tcPr>
            <w:tcW w:w="995" w:type="pct"/>
            <w:vAlign w:val="center"/>
          </w:tcPr>
          <w:p w14:paraId="589C21E7">
            <w:pPr>
              <w:rPr>
                <w:rFonts w:hint="eastAsia" w:ascii="宋体" w:hAnsi="宋体" w:cs="宋体"/>
                <w:szCs w:val="21"/>
              </w:rPr>
            </w:pPr>
          </w:p>
        </w:tc>
        <w:tc>
          <w:tcPr>
            <w:tcW w:w="941" w:type="pct"/>
            <w:vAlign w:val="center"/>
          </w:tcPr>
          <w:p w14:paraId="68F0403D">
            <w:pPr>
              <w:rPr>
                <w:rFonts w:hint="eastAsia" w:ascii="宋体" w:hAnsi="宋体" w:cs="宋体"/>
                <w:szCs w:val="21"/>
              </w:rPr>
            </w:pPr>
          </w:p>
        </w:tc>
        <w:tc>
          <w:tcPr>
            <w:tcW w:w="912" w:type="pct"/>
            <w:vAlign w:val="center"/>
          </w:tcPr>
          <w:p w14:paraId="319F83A5">
            <w:pPr>
              <w:rPr>
                <w:rFonts w:hint="eastAsia" w:ascii="宋体" w:hAnsi="宋体" w:cs="宋体"/>
                <w:szCs w:val="21"/>
              </w:rPr>
            </w:pPr>
          </w:p>
        </w:tc>
      </w:tr>
      <w:tr w14:paraId="35E5695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5EA1CC33">
            <w:pPr>
              <w:rPr>
                <w:rFonts w:hint="eastAsia" w:ascii="宋体" w:hAnsi="宋体" w:cs="宋体"/>
                <w:szCs w:val="21"/>
              </w:rPr>
            </w:pPr>
          </w:p>
        </w:tc>
        <w:tc>
          <w:tcPr>
            <w:tcW w:w="1170" w:type="pct"/>
            <w:vAlign w:val="center"/>
          </w:tcPr>
          <w:p w14:paraId="21FD7A33">
            <w:pPr>
              <w:rPr>
                <w:rFonts w:hint="eastAsia" w:ascii="宋体" w:hAnsi="宋体" w:cs="宋体"/>
                <w:szCs w:val="21"/>
              </w:rPr>
            </w:pPr>
          </w:p>
        </w:tc>
        <w:tc>
          <w:tcPr>
            <w:tcW w:w="995" w:type="pct"/>
            <w:vAlign w:val="center"/>
          </w:tcPr>
          <w:p w14:paraId="7DC7D864">
            <w:pPr>
              <w:rPr>
                <w:rFonts w:hint="eastAsia" w:ascii="宋体" w:hAnsi="宋体" w:cs="宋体"/>
                <w:szCs w:val="21"/>
              </w:rPr>
            </w:pPr>
          </w:p>
        </w:tc>
        <w:tc>
          <w:tcPr>
            <w:tcW w:w="941" w:type="pct"/>
            <w:vAlign w:val="center"/>
          </w:tcPr>
          <w:p w14:paraId="294D9E41">
            <w:pPr>
              <w:rPr>
                <w:rFonts w:hint="eastAsia" w:ascii="宋体" w:hAnsi="宋体" w:cs="宋体"/>
                <w:szCs w:val="21"/>
              </w:rPr>
            </w:pPr>
          </w:p>
        </w:tc>
        <w:tc>
          <w:tcPr>
            <w:tcW w:w="912" w:type="pct"/>
            <w:vAlign w:val="center"/>
          </w:tcPr>
          <w:p w14:paraId="26CC13E5">
            <w:pPr>
              <w:rPr>
                <w:rFonts w:hint="eastAsia" w:ascii="宋体" w:hAnsi="宋体" w:cs="宋体"/>
                <w:szCs w:val="21"/>
              </w:rPr>
            </w:pPr>
          </w:p>
        </w:tc>
      </w:tr>
      <w:tr w14:paraId="3356D2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6A73B166">
            <w:pPr>
              <w:rPr>
                <w:rFonts w:hint="eastAsia" w:ascii="宋体" w:hAnsi="宋体" w:cs="宋体"/>
                <w:szCs w:val="21"/>
              </w:rPr>
            </w:pPr>
          </w:p>
        </w:tc>
        <w:tc>
          <w:tcPr>
            <w:tcW w:w="1170" w:type="pct"/>
            <w:vAlign w:val="center"/>
          </w:tcPr>
          <w:p w14:paraId="799EE34C">
            <w:pPr>
              <w:rPr>
                <w:rFonts w:hint="eastAsia" w:ascii="宋体" w:hAnsi="宋体" w:cs="宋体"/>
                <w:szCs w:val="21"/>
              </w:rPr>
            </w:pPr>
          </w:p>
        </w:tc>
        <w:tc>
          <w:tcPr>
            <w:tcW w:w="995" w:type="pct"/>
            <w:vAlign w:val="center"/>
          </w:tcPr>
          <w:p w14:paraId="7947D820">
            <w:pPr>
              <w:rPr>
                <w:rFonts w:hint="eastAsia" w:ascii="宋体" w:hAnsi="宋体" w:cs="宋体"/>
                <w:szCs w:val="21"/>
              </w:rPr>
            </w:pPr>
          </w:p>
        </w:tc>
        <w:tc>
          <w:tcPr>
            <w:tcW w:w="941" w:type="pct"/>
            <w:vAlign w:val="center"/>
          </w:tcPr>
          <w:p w14:paraId="0BA8B2EC">
            <w:pPr>
              <w:rPr>
                <w:rFonts w:hint="eastAsia" w:ascii="宋体" w:hAnsi="宋体" w:cs="宋体"/>
                <w:szCs w:val="21"/>
              </w:rPr>
            </w:pPr>
          </w:p>
        </w:tc>
        <w:tc>
          <w:tcPr>
            <w:tcW w:w="912" w:type="pct"/>
            <w:vAlign w:val="center"/>
          </w:tcPr>
          <w:p w14:paraId="117B3544">
            <w:pPr>
              <w:rPr>
                <w:rFonts w:hint="eastAsia" w:ascii="宋体" w:hAnsi="宋体" w:cs="宋体"/>
                <w:szCs w:val="21"/>
              </w:rPr>
            </w:pPr>
          </w:p>
        </w:tc>
      </w:tr>
      <w:tr w14:paraId="6A11FA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81" w:type="pct"/>
            <w:vAlign w:val="center"/>
          </w:tcPr>
          <w:p w14:paraId="0B42C422">
            <w:pPr>
              <w:rPr>
                <w:rFonts w:hint="eastAsia" w:ascii="宋体" w:hAnsi="宋体" w:cs="宋体"/>
                <w:szCs w:val="21"/>
              </w:rPr>
            </w:pPr>
          </w:p>
        </w:tc>
        <w:tc>
          <w:tcPr>
            <w:tcW w:w="1170" w:type="pct"/>
            <w:vAlign w:val="center"/>
          </w:tcPr>
          <w:p w14:paraId="418150CF">
            <w:pPr>
              <w:rPr>
                <w:rFonts w:hint="eastAsia" w:ascii="宋体" w:hAnsi="宋体" w:cs="宋体"/>
                <w:szCs w:val="21"/>
              </w:rPr>
            </w:pPr>
          </w:p>
        </w:tc>
        <w:tc>
          <w:tcPr>
            <w:tcW w:w="995" w:type="pct"/>
            <w:vAlign w:val="center"/>
          </w:tcPr>
          <w:p w14:paraId="7312833B">
            <w:pPr>
              <w:rPr>
                <w:rFonts w:hint="eastAsia" w:ascii="宋体" w:hAnsi="宋体" w:cs="宋体"/>
                <w:szCs w:val="21"/>
              </w:rPr>
            </w:pPr>
          </w:p>
        </w:tc>
        <w:tc>
          <w:tcPr>
            <w:tcW w:w="941" w:type="pct"/>
            <w:vAlign w:val="center"/>
          </w:tcPr>
          <w:p w14:paraId="7458CF57">
            <w:pPr>
              <w:rPr>
                <w:rFonts w:hint="eastAsia" w:ascii="宋体" w:hAnsi="宋体" w:cs="宋体"/>
                <w:szCs w:val="21"/>
              </w:rPr>
            </w:pPr>
          </w:p>
        </w:tc>
        <w:tc>
          <w:tcPr>
            <w:tcW w:w="912" w:type="pct"/>
            <w:vAlign w:val="center"/>
          </w:tcPr>
          <w:p w14:paraId="060C5765">
            <w:pPr>
              <w:rPr>
                <w:rFonts w:hint="eastAsia" w:ascii="宋体" w:hAnsi="宋体" w:cs="宋体"/>
                <w:szCs w:val="21"/>
              </w:rPr>
            </w:pPr>
          </w:p>
        </w:tc>
      </w:tr>
    </w:tbl>
    <w:p w14:paraId="759722E1">
      <w:pPr>
        <w:rPr>
          <w:rFonts w:hint="eastAsia" w:ascii="宋体" w:hAnsi="宋体" w:cs="宋体"/>
          <w:bCs/>
          <w:szCs w:val="21"/>
        </w:rPr>
      </w:pPr>
      <w:r>
        <w:rPr>
          <w:rFonts w:hint="eastAsia" w:ascii="宋体" w:hAnsi="宋体" w:cs="宋体"/>
          <w:bCs/>
          <w:szCs w:val="21"/>
        </w:rPr>
        <w:t>提供合同</w:t>
      </w:r>
    </w:p>
    <w:p w14:paraId="2D0ED0DE">
      <w:pPr>
        <w:rPr>
          <w:rFonts w:hint="eastAsia" w:ascii="宋体" w:hAnsi="宋体" w:cs="宋体"/>
          <w:b/>
          <w:bCs/>
          <w:sz w:val="24"/>
        </w:rPr>
      </w:pPr>
    </w:p>
    <w:p w14:paraId="159FD19E"/>
    <w:p w14:paraId="396CEF16">
      <w:pPr>
        <w:outlineLvl w:val="3"/>
        <w:rPr>
          <w:rFonts w:hint="eastAsia" w:ascii="宋体" w:hAnsi="宋体" w:cs="宋体"/>
          <w:b/>
          <w:sz w:val="24"/>
        </w:rPr>
      </w:pPr>
      <w:r>
        <w:rPr>
          <w:rFonts w:hint="eastAsia" w:ascii="宋体" w:hAnsi="宋体" w:cs="宋体"/>
          <w:b/>
          <w:sz w:val="24"/>
        </w:rPr>
        <w:t>（三）投标人认为需提供的其他证明文件</w:t>
      </w:r>
    </w:p>
    <w:p w14:paraId="7DA07073">
      <w:pPr>
        <w:rPr>
          <w:rFonts w:hint="eastAsia" w:ascii="宋体" w:hAnsi="宋体" w:cs="宋体"/>
          <w:bCs/>
          <w:szCs w:val="21"/>
        </w:rPr>
      </w:pPr>
      <w:r>
        <w:rPr>
          <w:rFonts w:hint="eastAsia" w:ascii="宋体" w:hAnsi="宋体" w:cs="宋体"/>
          <w:bCs/>
          <w:szCs w:val="21"/>
        </w:rPr>
        <w:t>提供招标公告和评标信息中关于投标人的其他相关证明文件（如评标信息中涉及的各种证件（身份证除外）、设备发票等，未涉及的可以不提供）</w:t>
      </w:r>
    </w:p>
    <w:p w14:paraId="08993044">
      <w:pPr>
        <w:pStyle w:val="8"/>
        <w:ind w:firstLine="420" w:firstLineChars="200"/>
        <w:rPr>
          <w:rFonts w:hint="eastAsia" w:ascii="宋体" w:hAnsi="宋体" w:cs="宋体"/>
          <w:b w:val="0"/>
          <w:sz w:val="21"/>
          <w:szCs w:val="21"/>
        </w:rPr>
      </w:pPr>
    </w:p>
    <w:p w14:paraId="72E5E217">
      <w:pPr>
        <w:pStyle w:val="3"/>
        <w:jc w:val="center"/>
        <w:rPr>
          <w:rFonts w:cs="宋体"/>
          <w:b w:val="0"/>
          <w:szCs w:val="28"/>
        </w:rPr>
      </w:pPr>
      <w:r>
        <w:rPr>
          <w:rFonts w:cs="宋体"/>
          <w:b/>
          <w:szCs w:val="28"/>
        </w:rPr>
        <w:br w:type="page"/>
      </w:r>
      <w:r>
        <w:rPr>
          <w:rFonts w:hint="eastAsia" w:cs="宋体"/>
          <w:b w:val="0"/>
          <w:szCs w:val="28"/>
        </w:rPr>
        <w:t>六、分项报价清单</w:t>
      </w:r>
    </w:p>
    <w:p w14:paraId="57A4C9BB">
      <w:pPr>
        <w:rPr>
          <w:rFonts w:ascii="宋体" w:hAnsi="宋体" w:cs="宋体"/>
          <w:b/>
          <w:sz w:val="24"/>
        </w:rPr>
      </w:pP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852"/>
        <w:gridCol w:w="1080"/>
        <w:gridCol w:w="1440"/>
        <w:gridCol w:w="900"/>
        <w:gridCol w:w="720"/>
        <w:gridCol w:w="720"/>
        <w:gridCol w:w="900"/>
        <w:gridCol w:w="900"/>
        <w:gridCol w:w="956"/>
      </w:tblGrid>
      <w:tr w14:paraId="33ECE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40" w:type="dxa"/>
            <w:noWrap w:val="0"/>
            <w:vAlign w:val="top"/>
          </w:tcPr>
          <w:p w14:paraId="2DDD817A">
            <w:pPr>
              <w:jc w:val="center"/>
              <w:rPr>
                <w:rFonts w:ascii="宋体" w:hAnsi="宋体" w:cs="宋体"/>
                <w:szCs w:val="21"/>
              </w:rPr>
            </w:pPr>
            <w:r>
              <w:rPr>
                <w:rFonts w:hint="eastAsia" w:ascii="宋体" w:hAnsi="宋体" w:cs="宋体"/>
                <w:szCs w:val="21"/>
              </w:rPr>
              <w:t>序号</w:t>
            </w:r>
          </w:p>
        </w:tc>
        <w:tc>
          <w:tcPr>
            <w:tcW w:w="1852" w:type="dxa"/>
            <w:noWrap w:val="0"/>
            <w:vAlign w:val="center"/>
          </w:tcPr>
          <w:p w14:paraId="728DAAD2">
            <w:pPr>
              <w:jc w:val="center"/>
              <w:rPr>
                <w:rFonts w:ascii="宋体" w:hAnsi="宋体" w:cs="宋体"/>
                <w:szCs w:val="21"/>
              </w:rPr>
            </w:pPr>
            <w:r>
              <w:rPr>
                <w:rFonts w:hint="eastAsia" w:ascii="宋体" w:hAnsi="宋体" w:cs="宋体"/>
                <w:szCs w:val="21"/>
              </w:rPr>
              <w:t>采购计划编号</w:t>
            </w:r>
          </w:p>
        </w:tc>
        <w:tc>
          <w:tcPr>
            <w:tcW w:w="1080" w:type="dxa"/>
            <w:noWrap w:val="0"/>
            <w:vAlign w:val="center"/>
          </w:tcPr>
          <w:p w14:paraId="7B018B71">
            <w:pPr>
              <w:jc w:val="center"/>
              <w:rPr>
                <w:rFonts w:ascii="宋体" w:hAnsi="宋体" w:cs="宋体"/>
                <w:szCs w:val="21"/>
              </w:rPr>
            </w:pPr>
            <w:r>
              <w:rPr>
                <w:rFonts w:hint="eastAsia" w:ascii="宋体" w:hAnsi="宋体" w:cs="宋体"/>
                <w:szCs w:val="21"/>
              </w:rPr>
              <w:t>货物名称</w:t>
            </w:r>
          </w:p>
        </w:tc>
        <w:tc>
          <w:tcPr>
            <w:tcW w:w="1440" w:type="dxa"/>
            <w:noWrap w:val="0"/>
            <w:vAlign w:val="center"/>
          </w:tcPr>
          <w:p w14:paraId="0ADE9F7C">
            <w:pPr>
              <w:jc w:val="center"/>
              <w:rPr>
                <w:rFonts w:ascii="宋体" w:hAnsi="宋体" w:cs="宋体"/>
                <w:szCs w:val="21"/>
              </w:rPr>
            </w:pPr>
            <w:r>
              <w:rPr>
                <w:rFonts w:hint="eastAsia" w:ascii="宋体" w:hAnsi="宋体" w:cs="宋体"/>
                <w:szCs w:val="21"/>
              </w:rPr>
              <w:t>规格及型号</w:t>
            </w:r>
          </w:p>
        </w:tc>
        <w:tc>
          <w:tcPr>
            <w:tcW w:w="900" w:type="dxa"/>
            <w:noWrap w:val="0"/>
            <w:vAlign w:val="center"/>
          </w:tcPr>
          <w:p w14:paraId="67C695A6">
            <w:pPr>
              <w:jc w:val="center"/>
              <w:rPr>
                <w:rFonts w:ascii="宋体" w:hAnsi="宋体" w:cs="宋体"/>
                <w:szCs w:val="21"/>
              </w:rPr>
            </w:pPr>
            <w:r>
              <w:rPr>
                <w:rFonts w:hint="eastAsia" w:ascii="宋体" w:hAnsi="宋体" w:cs="宋体"/>
                <w:szCs w:val="21"/>
              </w:rPr>
              <w:t>原产地</w:t>
            </w:r>
          </w:p>
        </w:tc>
        <w:tc>
          <w:tcPr>
            <w:tcW w:w="720" w:type="dxa"/>
            <w:noWrap w:val="0"/>
            <w:vAlign w:val="center"/>
          </w:tcPr>
          <w:p w14:paraId="58E9FBB7">
            <w:pPr>
              <w:jc w:val="center"/>
              <w:rPr>
                <w:rFonts w:ascii="宋体" w:hAnsi="宋体" w:cs="宋体"/>
                <w:szCs w:val="21"/>
              </w:rPr>
            </w:pPr>
            <w:r>
              <w:rPr>
                <w:rFonts w:hint="eastAsia" w:ascii="宋体" w:hAnsi="宋体" w:cs="宋体"/>
                <w:szCs w:val="21"/>
              </w:rPr>
              <w:t>品牌</w:t>
            </w:r>
          </w:p>
        </w:tc>
        <w:tc>
          <w:tcPr>
            <w:tcW w:w="720" w:type="dxa"/>
            <w:noWrap w:val="0"/>
            <w:vAlign w:val="center"/>
          </w:tcPr>
          <w:p w14:paraId="6E48975F">
            <w:pPr>
              <w:jc w:val="center"/>
              <w:rPr>
                <w:rFonts w:ascii="宋体" w:hAnsi="宋体" w:cs="宋体"/>
                <w:szCs w:val="21"/>
              </w:rPr>
            </w:pPr>
            <w:r>
              <w:rPr>
                <w:rFonts w:hint="eastAsia" w:ascii="宋体" w:hAnsi="宋体" w:cs="宋体"/>
                <w:szCs w:val="21"/>
              </w:rPr>
              <w:t>数量</w:t>
            </w:r>
          </w:p>
        </w:tc>
        <w:tc>
          <w:tcPr>
            <w:tcW w:w="900" w:type="dxa"/>
            <w:noWrap w:val="0"/>
            <w:vAlign w:val="center"/>
          </w:tcPr>
          <w:p w14:paraId="22DC78D6">
            <w:pPr>
              <w:jc w:val="center"/>
              <w:rPr>
                <w:rFonts w:ascii="宋体" w:hAnsi="宋体" w:cs="宋体"/>
                <w:szCs w:val="21"/>
              </w:rPr>
            </w:pPr>
            <w:r>
              <w:rPr>
                <w:rFonts w:hint="eastAsia" w:ascii="宋体" w:hAnsi="宋体" w:cs="宋体"/>
                <w:szCs w:val="21"/>
              </w:rPr>
              <w:t>单价(元)</w:t>
            </w:r>
          </w:p>
        </w:tc>
        <w:tc>
          <w:tcPr>
            <w:tcW w:w="900" w:type="dxa"/>
            <w:noWrap w:val="0"/>
            <w:vAlign w:val="center"/>
          </w:tcPr>
          <w:p w14:paraId="33B95EB7">
            <w:pPr>
              <w:jc w:val="center"/>
              <w:rPr>
                <w:rFonts w:ascii="宋体" w:hAnsi="宋体" w:cs="宋体"/>
                <w:szCs w:val="21"/>
              </w:rPr>
            </w:pPr>
            <w:r>
              <w:rPr>
                <w:rFonts w:hint="eastAsia" w:ascii="宋体" w:hAnsi="宋体" w:cs="宋体"/>
                <w:szCs w:val="21"/>
              </w:rPr>
              <w:t>合价(元)</w:t>
            </w:r>
          </w:p>
        </w:tc>
        <w:tc>
          <w:tcPr>
            <w:tcW w:w="956" w:type="dxa"/>
            <w:noWrap w:val="0"/>
            <w:vAlign w:val="center"/>
          </w:tcPr>
          <w:p w14:paraId="3160EA2C">
            <w:pPr>
              <w:jc w:val="center"/>
              <w:rPr>
                <w:rFonts w:ascii="宋体" w:hAnsi="宋体" w:cs="宋体"/>
                <w:szCs w:val="21"/>
              </w:rPr>
            </w:pPr>
            <w:r>
              <w:rPr>
                <w:rFonts w:hint="eastAsia" w:ascii="宋体" w:hAnsi="宋体" w:cs="宋体"/>
                <w:szCs w:val="21"/>
              </w:rPr>
              <w:t>财政预算限额（元）</w:t>
            </w:r>
          </w:p>
        </w:tc>
      </w:tr>
      <w:tr w14:paraId="57BB1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noWrap w:val="0"/>
            <w:vAlign w:val="top"/>
          </w:tcPr>
          <w:p w14:paraId="19FAF669">
            <w:pPr>
              <w:rPr>
                <w:rFonts w:ascii="宋体" w:hAnsi="宋体" w:cs="宋体"/>
                <w:sz w:val="24"/>
              </w:rPr>
            </w:pPr>
          </w:p>
        </w:tc>
        <w:tc>
          <w:tcPr>
            <w:tcW w:w="1852" w:type="dxa"/>
            <w:noWrap w:val="0"/>
            <w:vAlign w:val="top"/>
          </w:tcPr>
          <w:p w14:paraId="51636E38">
            <w:pPr>
              <w:rPr>
                <w:rFonts w:ascii="宋体" w:hAnsi="宋体" w:cs="宋体"/>
                <w:sz w:val="24"/>
              </w:rPr>
            </w:pPr>
          </w:p>
        </w:tc>
        <w:tc>
          <w:tcPr>
            <w:tcW w:w="1080" w:type="dxa"/>
            <w:noWrap w:val="0"/>
            <w:vAlign w:val="top"/>
          </w:tcPr>
          <w:p w14:paraId="39ED7B6F">
            <w:pPr>
              <w:rPr>
                <w:rFonts w:ascii="宋体" w:hAnsi="宋体" w:cs="宋体"/>
                <w:sz w:val="24"/>
              </w:rPr>
            </w:pPr>
          </w:p>
        </w:tc>
        <w:tc>
          <w:tcPr>
            <w:tcW w:w="1440" w:type="dxa"/>
            <w:noWrap w:val="0"/>
            <w:vAlign w:val="top"/>
          </w:tcPr>
          <w:p w14:paraId="644C8F75">
            <w:pPr>
              <w:rPr>
                <w:rFonts w:ascii="宋体" w:hAnsi="宋体" w:cs="宋体"/>
                <w:sz w:val="24"/>
              </w:rPr>
            </w:pPr>
          </w:p>
        </w:tc>
        <w:tc>
          <w:tcPr>
            <w:tcW w:w="900" w:type="dxa"/>
            <w:noWrap w:val="0"/>
            <w:vAlign w:val="top"/>
          </w:tcPr>
          <w:p w14:paraId="69A319A7">
            <w:pPr>
              <w:rPr>
                <w:rFonts w:ascii="宋体" w:hAnsi="宋体" w:cs="宋体"/>
                <w:sz w:val="24"/>
              </w:rPr>
            </w:pPr>
          </w:p>
        </w:tc>
        <w:tc>
          <w:tcPr>
            <w:tcW w:w="720" w:type="dxa"/>
            <w:noWrap w:val="0"/>
            <w:vAlign w:val="top"/>
          </w:tcPr>
          <w:p w14:paraId="5C55A1A5">
            <w:pPr>
              <w:rPr>
                <w:rFonts w:ascii="宋体" w:hAnsi="宋体" w:cs="宋体"/>
                <w:sz w:val="24"/>
              </w:rPr>
            </w:pPr>
          </w:p>
        </w:tc>
        <w:tc>
          <w:tcPr>
            <w:tcW w:w="720" w:type="dxa"/>
            <w:noWrap w:val="0"/>
            <w:vAlign w:val="top"/>
          </w:tcPr>
          <w:p w14:paraId="60553D06">
            <w:pPr>
              <w:rPr>
                <w:rFonts w:ascii="宋体" w:hAnsi="宋体" w:cs="宋体"/>
                <w:sz w:val="24"/>
              </w:rPr>
            </w:pPr>
          </w:p>
        </w:tc>
        <w:tc>
          <w:tcPr>
            <w:tcW w:w="900" w:type="dxa"/>
            <w:noWrap w:val="0"/>
            <w:vAlign w:val="top"/>
          </w:tcPr>
          <w:p w14:paraId="5B0642AC">
            <w:pPr>
              <w:rPr>
                <w:rFonts w:ascii="宋体" w:hAnsi="宋体" w:cs="宋体"/>
                <w:sz w:val="24"/>
              </w:rPr>
            </w:pPr>
          </w:p>
        </w:tc>
        <w:tc>
          <w:tcPr>
            <w:tcW w:w="900" w:type="dxa"/>
            <w:noWrap w:val="0"/>
            <w:vAlign w:val="top"/>
          </w:tcPr>
          <w:p w14:paraId="4F2C9AB4">
            <w:pPr>
              <w:rPr>
                <w:rFonts w:ascii="宋体" w:hAnsi="宋体" w:cs="宋体"/>
                <w:sz w:val="24"/>
              </w:rPr>
            </w:pPr>
          </w:p>
        </w:tc>
        <w:tc>
          <w:tcPr>
            <w:tcW w:w="956" w:type="dxa"/>
            <w:noWrap w:val="0"/>
            <w:vAlign w:val="top"/>
          </w:tcPr>
          <w:p w14:paraId="43E24070">
            <w:pPr>
              <w:rPr>
                <w:rFonts w:ascii="宋体" w:hAnsi="宋体" w:cs="宋体"/>
                <w:sz w:val="24"/>
              </w:rPr>
            </w:pPr>
          </w:p>
        </w:tc>
      </w:tr>
      <w:tr w14:paraId="7294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noWrap w:val="0"/>
            <w:vAlign w:val="top"/>
          </w:tcPr>
          <w:p w14:paraId="76C4DA1F">
            <w:pPr>
              <w:rPr>
                <w:rFonts w:ascii="宋体" w:hAnsi="宋体" w:cs="宋体"/>
                <w:sz w:val="24"/>
              </w:rPr>
            </w:pPr>
          </w:p>
        </w:tc>
        <w:tc>
          <w:tcPr>
            <w:tcW w:w="1852" w:type="dxa"/>
            <w:noWrap w:val="0"/>
            <w:vAlign w:val="top"/>
          </w:tcPr>
          <w:p w14:paraId="5BBB4E78">
            <w:pPr>
              <w:rPr>
                <w:rFonts w:ascii="宋体" w:hAnsi="宋体" w:cs="宋体"/>
                <w:sz w:val="24"/>
              </w:rPr>
            </w:pPr>
          </w:p>
        </w:tc>
        <w:tc>
          <w:tcPr>
            <w:tcW w:w="1080" w:type="dxa"/>
            <w:noWrap w:val="0"/>
            <w:vAlign w:val="top"/>
          </w:tcPr>
          <w:p w14:paraId="47A2F678">
            <w:pPr>
              <w:rPr>
                <w:rFonts w:ascii="宋体" w:hAnsi="宋体" w:cs="宋体"/>
                <w:sz w:val="24"/>
              </w:rPr>
            </w:pPr>
          </w:p>
        </w:tc>
        <w:tc>
          <w:tcPr>
            <w:tcW w:w="1440" w:type="dxa"/>
            <w:noWrap w:val="0"/>
            <w:vAlign w:val="top"/>
          </w:tcPr>
          <w:p w14:paraId="6AA98D6B">
            <w:pPr>
              <w:rPr>
                <w:rFonts w:ascii="宋体" w:hAnsi="宋体" w:cs="宋体"/>
                <w:sz w:val="24"/>
              </w:rPr>
            </w:pPr>
          </w:p>
        </w:tc>
        <w:tc>
          <w:tcPr>
            <w:tcW w:w="900" w:type="dxa"/>
            <w:noWrap w:val="0"/>
            <w:vAlign w:val="top"/>
          </w:tcPr>
          <w:p w14:paraId="0F421FAC">
            <w:pPr>
              <w:rPr>
                <w:rFonts w:ascii="宋体" w:hAnsi="宋体" w:cs="宋体"/>
                <w:sz w:val="24"/>
              </w:rPr>
            </w:pPr>
          </w:p>
        </w:tc>
        <w:tc>
          <w:tcPr>
            <w:tcW w:w="720" w:type="dxa"/>
            <w:noWrap w:val="0"/>
            <w:vAlign w:val="top"/>
          </w:tcPr>
          <w:p w14:paraId="47BAFDF8">
            <w:pPr>
              <w:rPr>
                <w:rFonts w:ascii="宋体" w:hAnsi="宋体" w:cs="宋体"/>
                <w:sz w:val="24"/>
              </w:rPr>
            </w:pPr>
          </w:p>
        </w:tc>
        <w:tc>
          <w:tcPr>
            <w:tcW w:w="720" w:type="dxa"/>
            <w:noWrap w:val="0"/>
            <w:vAlign w:val="top"/>
          </w:tcPr>
          <w:p w14:paraId="07A67303">
            <w:pPr>
              <w:rPr>
                <w:rFonts w:ascii="宋体" w:hAnsi="宋体" w:cs="宋体"/>
                <w:sz w:val="24"/>
              </w:rPr>
            </w:pPr>
          </w:p>
        </w:tc>
        <w:tc>
          <w:tcPr>
            <w:tcW w:w="900" w:type="dxa"/>
            <w:noWrap w:val="0"/>
            <w:vAlign w:val="top"/>
          </w:tcPr>
          <w:p w14:paraId="37BF7BD8">
            <w:pPr>
              <w:rPr>
                <w:rFonts w:ascii="宋体" w:hAnsi="宋体" w:cs="宋体"/>
                <w:sz w:val="24"/>
              </w:rPr>
            </w:pPr>
          </w:p>
        </w:tc>
        <w:tc>
          <w:tcPr>
            <w:tcW w:w="900" w:type="dxa"/>
            <w:noWrap w:val="0"/>
            <w:vAlign w:val="top"/>
          </w:tcPr>
          <w:p w14:paraId="1F06EE15">
            <w:pPr>
              <w:rPr>
                <w:rFonts w:ascii="宋体" w:hAnsi="宋体" w:cs="宋体"/>
                <w:sz w:val="24"/>
              </w:rPr>
            </w:pPr>
          </w:p>
        </w:tc>
        <w:tc>
          <w:tcPr>
            <w:tcW w:w="956" w:type="dxa"/>
            <w:noWrap w:val="0"/>
            <w:vAlign w:val="top"/>
          </w:tcPr>
          <w:p w14:paraId="10BACF9D">
            <w:pPr>
              <w:rPr>
                <w:rFonts w:ascii="宋体" w:hAnsi="宋体" w:cs="宋体"/>
                <w:sz w:val="24"/>
              </w:rPr>
            </w:pPr>
          </w:p>
        </w:tc>
      </w:tr>
      <w:tr w14:paraId="62BDF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noWrap w:val="0"/>
            <w:vAlign w:val="top"/>
          </w:tcPr>
          <w:p w14:paraId="7FE72190">
            <w:pPr>
              <w:rPr>
                <w:rFonts w:ascii="宋体" w:hAnsi="宋体" w:cs="宋体"/>
                <w:sz w:val="24"/>
              </w:rPr>
            </w:pPr>
          </w:p>
        </w:tc>
        <w:tc>
          <w:tcPr>
            <w:tcW w:w="1852" w:type="dxa"/>
            <w:noWrap w:val="0"/>
            <w:vAlign w:val="top"/>
          </w:tcPr>
          <w:p w14:paraId="050CCD2A">
            <w:pPr>
              <w:rPr>
                <w:rFonts w:ascii="宋体" w:hAnsi="宋体" w:cs="宋体"/>
                <w:sz w:val="24"/>
              </w:rPr>
            </w:pPr>
          </w:p>
        </w:tc>
        <w:tc>
          <w:tcPr>
            <w:tcW w:w="1080" w:type="dxa"/>
            <w:noWrap w:val="0"/>
            <w:vAlign w:val="top"/>
          </w:tcPr>
          <w:p w14:paraId="16C030CB">
            <w:pPr>
              <w:rPr>
                <w:rFonts w:ascii="宋体" w:hAnsi="宋体" w:cs="宋体"/>
                <w:sz w:val="24"/>
              </w:rPr>
            </w:pPr>
          </w:p>
        </w:tc>
        <w:tc>
          <w:tcPr>
            <w:tcW w:w="1440" w:type="dxa"/>
            <w:noWrap w:val="0"/>
            <w:vAlign w:val="top"/>
          </w:tcPr>
          <w:p w14:paraId="638F45D5">
            <w:pPr>
              <w:rPr>
                <w:rFonts w:ascii="宋体" w:hAnsi="宋体" w:cs="宋体"/>
                <w:sz w:val="24"/>
              </w:rPr>
            </w:pPr>
          </w:p>
        </w:tc>
        <w:tc>
          <w:tcPr>
            <w:tcW w:w="900" w:type="dxa"/>
            <w:noWrap w:val="0"/>
            <w:vAlign w:val="top"/>
          </w:tcPr>
          <w:p w14:paraId="3D0DED58">
            <w:pPr>
              <w:rPr>
                <w:rFonts w:ascii="宋体" w:hAnsi="宋体" w:cs="宋体"/>
                <w:sz w:val="24"/>
              </w:rPr>
            </w:pPr>
          </w:p>
        </w:tc>
        <w:tc>
          <w:tcPr>
            <w:tcW w:w="720" w:type="dxa"/>
            <w:noWrap w:val="0"/>
            <w:vAlign w:val="top"/>
          </w:tcPr>
          <w:p w14:paraId="71DC3DEC">
            <w:pPr>
              <w:rPr>
                <w:rFonts w:ascii="宋体" w:hAnsi="宋体" w:cs="宋体"/>
                <w:sz w:val="24"/>
              </w:rPr>
            </w:pPr>
          </w:p>
        </w:tc>
        <w:tc>
          <w:tcPr>
            <w:tcW w:w="720" w:type="dxa"/>
            <w:noWrap w:val="0"/>
            <w:vAlign w:val="top"/>
          </w:tcPr>
          <w:p w14:paraId="71B4A247">
            <w:pPr>
              <w:rPr>
                <w:rFonts w:ascii="宋体" w:hAnsi="宋体" w:cs="宋体"/>
                <w:sz w:val="24"/>
              </w:rPr>
            </w:pPr>
          </w:p>
        </w:tc>
        <w:tc>
          <w:tcPr>
            <w:tcW w:w="900" w:type="dxa"/>
            <w:noWrap w:val="0"/>
            <w:vAlign w:val="top"/>
          </w:tcPr>
          <w:p w14:paraId="2BA31520">
            <w:pPr>
              <w:rPr>
                <w:rFonts w:ascii="宋体" w:hAnsi="宋体" w:cs="宋体"/>
                <w:sz w:val="24"/>
              </w:rPr>
            </w:pPr>
          </w:p>
        </w:tc>
        <w:tc>
          <w:tcPr>
            <w:tcW w:w="900" w:type="dxa"/>
            <w:noWrap w:val="0"/>
            <w:vAlign w:val="top"/>
          </w:tcPr>
          <w:p w14:paraId="254EDBD4">
            <w:pPr>
              <w:rPr>
                <w:rFonts w:ascii="宋体" w:hAnsi="宋体" w:cs="宋体"/>
                <w:sz w:val="24"/>
              </w:rPr>
            </w:pPr>
          </w:p>
        </w:tc>
        <w:tc>
          <w:tcPr>
            <w:tcW w:w="956" w:type="dxa"/>
            <w:noWrap w:val="0"/>
            <w:vAlign w:val="top"/>
          </w:tcPr>
          <w:p w14:paraId="68F32177">
            <w:pPr>
              <w:rPr>
                <w:rFonts w:ascii="宋体" w:hAnsi="宋体" w:cs="宋体"/>
                <w:sz w:val="24"/>
              </w:rPr>
            </w:pPr>
          </w:p>
        </w:tc>
      </w:tr>
      <w:tr w14:paraId="6A519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noWrap w:val="0"/>
            <w:vAlign w:val="top"/>
          </w:tcPr>
          <w:p w14:paraId="3592EC1F">
            <w:pPr>
              <w:rPr>
                <w:rFonts w:ascii="宋体" w:hAnsi="宋体" w:cs="宋体"/>
                <w:sz w:val="24"/>
              </w:rPr>
            </w:pPr>
          </w:p>
        </w:tc>
        <w:tc>
          <w:tcPr>
            <w:tcW w:w="1852" w:type="dxa"/>
            <w:noWrap w:val="0"/>
            <w:vAlign w:val="top"/>
          </w:tcPr>
          <w:p w14:paraId="1700DDE4">
            <w:pPr>
              <w:rPr>
                <w:rFonts w:ascii="宋体" w:hAnsi="宋体" w:cs="宋体"/>
                <w:sz w:val="24"/>
              </w:rPr>
            </w:pPr>
          </w:p>
        </w:tc>
        <w:tc>
          <w:tcPr>
            <w:tcW w:w="1080" w:type="dxa"/>
            <w:noWrap w:val="0"/>
            <w:vAlign w:val="top"/>
          </w:tcPr>
          <w:p w14:paraId="512CC56C">
            <w:pPr>
              <w:rPr>
                <w:rFonts w:ascii="宋体" w:hAnsi="宋体" w:cs="宋体"/>
                <w:sz w:val="24"/>
              </w:rPr>
            </w:pPr>
          </w:p>
        </w:tc>
        <w:tc>
          <w:tcPr>
            <w:tcW w:w="1440" w:type="dxa"/>
            <w:noWrap w:val="0"/>
            <w:vAlign w:val="top"/>
          </w:tcPr>
          <w:p w14:paraId="699F4CBE">
            <w:pPr>
              <w:rPr>
                <w:rFonts w:ascii="宋体" w:hAnsi="宋体" w:cs="宋体"/>
                <w:sz w:val="24"/>
              </w:rPr>
            </w:pPr>
          </w:p>
        </w:tc>
        <w:tc>
          <w:tcPr>
            <w:tcW w:w="900" w:type="dxa"/>
            <w:noWrap w:val="0"/>
            <w:vAlign w:val="top"/>
          </w:tcPr>
          <w:p w14:paraId="20CCA7F4">
            <w:pPr>
              <w:rPr>
                <w:rFonts w:ascii="宋体" w:hAnsi="宋体" w:cs="宋体"/>
                <w:sz w:val="24"/>
              </w:rPr>
            </w:pPr>
          </w:p>
        </w:tc>
        <w:tc>
          <w:tcPr>
            <w:tcW w:w="720" w:type="dxa"/>
            <w:noWrap w:val="0"/>
            <w:vAlign w:val="top"/>
          </w:tcPr>
          <w:p w14:paraId="3C621407">
            <w:pPr>
              <w:rPr>
                <w:rFonts w:ascii="宋体" w:hAnsi="宋体" w:cs="宋体"/>
                <w:sz w:val="24"/>
              </w:rPr>
            </w:pPr>
          </w:p>
        </w:tc>
        <w:tc>
          <w:tcPr>
            <w:tcW w:w="720" w:type="dxa"/>
            <w:noWrap w:val="0"/>
            <w:vAlign w:val="top"/>
          </w:tcPr>
          <w:p w14:paraId="74051B87">
            <w:pPr>
              <w:rPr>
                <w:rFonts w:ascii="宋体" w:hAnsi="宋体" w:cs="宋体"/>
                <w:sz w:val="24"/>
              </w:rPr>
            </w:pPr>
          </w:p>
        </w:tc>
        <w:tc>
          <w:tcPr>
            <w:tcW w:w="900" w:type="dxa"/>
            <w:noWrap w:val="0"/>
            <w:vAlign w:val="top"/>
          </w:tcPr>
          <w:p w14:paraId="727AE7CF">
            <w:pPr>
              <w:rPr>
                <w:rFonts w:ascii="宋体" w:hAnsi="宋体" w:cs="宋体"/>
                <w:sz w:val="24"/>
              </w:rPr>
            </w:pPr>
          </w:p>
        </w:tc>
        <w:tc>
          <w:tcPr>
            <w:tcW w:w="900" w:type="dxa"/>
            <w:noWrap w:val="0"/>
            <w:vAlign w:val="top"/>
          </w:tcPr>
          <w:p w14:paraId="4F9A0010">
            <w:pPr>
              <w:rPr>
                <w:rFonts w:ascii="宋体" w:hAnsi="宋体" w:cs="宋体"/>
                <w:sz w:val="24"/>
              </w:rPr>
            </w:pPr>
          </w:p>
        </w:tc>
        <w:tc>
          <w:tcPr>
            <w:tcW w:w="956" w:type="dxa"/>
            <w:noWrap w:val="0"/>
            <w:vAlign w:val="top"/>
          </w:tcPr>
          <w:p w14:paraId="7883BB04">
            <w:pPr>
              <w:rPr>
                <w:rFonts w:ascii="宋体" w:hAnsi="宋体" w:cs="宋体"/>
                <w:sz w:val="24"/>
              </w:rPr>
            </w:pPr>
          </w:p>
        </w:tc>
      </w:tr>
      <w:tr w14:paraId="0A2D2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noWrap w:val="0"/>
            <w:vAlign w:val="top"/>
          </w:tcPr>
          <w:p w14:paraId="383A5BCD">
            <w:pPr>
              <w:rPr>
                <w:rFonts w:ascii="宋体" w:hAnsi="宋体" w:cs="宋体"/>
                <w:sz w:val="24"/>
              </w:rPr>
            </w:pPr>
          </w:p>
        </w:tc>
        <w:tc>
          <w:tcPr>
            <w:tcW w:w="1852" w:type="dxa"/>
            <w:noWrap w:val="0"/>
            <w:vAlign w:val="top"/>
          </w:tcPr>
          <w:p w14:paraId="7733CF39">
            <w:pPr>
              <w:rPr>
                <w:rFonts w:ascii="宋体" w:hAnsi="宋体" w:cs="宋体"/>
                <w:sz w:val="24"/>
              </w:rPr>
            </w:pPr>
          </w:p>
        </w:tc>
        <w:tc>
          <w:tcPr>
            <w:tcW w:w="1080" w:type="dxa"/>
            <w:noWrap w:val="0"/>
            <w:vAlign w:val="top"/>
          </w:tcPr>
          <w:p w14:paraId="15F429EA">
            <w:pPr>
              <w:rPr>
                <w:rFonts w:ascii="宋体" w:hAnsi="宋体" w:cs="宋体"/>
                <w:sz w:val="24"/>
              </w:rPr>
            </w:pPr>
          </w:p>
        </w:tc>
        <w:tc>
          <w:tcPr>
            <w:tcW w:w="1440" w:type="dxa"/>
            <w:noWrap w:val="0"/>
            <w:vAlign w:val="top"/>
          </w:tcPr>
          <w:p w14:paraId="39223E24">
            <w:pPr>
              <w:rPr>
                <w:rFonts w:ascii="宋体" w:hAnsi="宋体" w:cs="宋体"/>
                <w:sz w:val="24"/>
              </w:rPr>
            </w:pPr>
          </w:p>
        </w:tc>
        <w:tc>
          <w:tcPr>
            <w:tcW w:w="900" w:type="dxa"/>
            <w:noWrap w:val="0"/>
            <w:vAlign w:val="top"/>
          </w:tcPr>
          <w:p w14:paraId="0EF0EDFD">
            <w:pPr>
              <w:rPr>
                <w:rFonts w:ascii="宋体" w:hAnsi="宋体" w:cs="宋体"/>
                <w:sz w:val="24"/>
              </w:rPr>
            </w:pPr>
          </w:p>
        </w:tc>
        <w:tc>
          <w:tcPr>
            <w:tcW w:w="720" w:type="dxa"/>
            <w:noWrap w:val="0"/>
            <w:vAlign w:val="top"/>
          </w:tcPr>
          <w:p w14:paraId="0A873FF0">
            <w:pPr>
              <w:rPr>
                <w:rFonts w:ascii="宋体" w:hAnsi="宋体" w:cs="宋体"/>
                <w:sz w:val="24"/>
              </w:rPr>
            </w:pPr>
          </w:p>
        </w:tc>
        <w:tc>
          <w:tcPr>
            <w:tcW w:w="720" w:type="dxa"/>
            <w:noWrap w:val="0"/>
            <w:vAlign w:val="top"/>
          </w:tcPr>
          <w:p w14:paraId="7E20DDAA">
            <w:pPr>
              <w:rPr>
                <w:rFonts w:ascii="宋体" w:hAnsi="宋体" w:cs="宋体"/>
                <w:sz w:val="24"/>
              </w:rPr>
            </w:pPr>
          </w:p>
        </w:tc>
        <w:tc>
          <w:tcPr>
            <w:tcW w:w="900" w:type="dxa"/>
            <w:noWrap w:val="0"/>
            <w:vAlign w:val="top"/>
          </w:tcPr>
          <w:p w14:paraId="3DF15991">
            <w:pPr>
              <w:rPr>
                <w:rFonts w:ascii="宋体" w:hAnsi="宋体" w:cs="宋体"/>
                <w:sz w:val="24"/>
              </w:rPr>
            </w:pPr>
          </w:p>
        </w:tc>
        <w:tc>
          <w:tcPr>
            <w:tcW w:w="900" w:type="dxa"/>
            <w:noWrap w:val="0"/>
            <w:vAlign w:val="top"/>
          </w:tcPr>
          <w:p w14:paraId="01F61D6E">
            <w:pPr>
              <w:rPr>
                <w:rFonts w:ascii="宋体" w:hAnsi="宋体" w:cs="宋体"/>
                <w:sz w:val="24"/>
              </w:rPr>
            </w:pPr>
          </w:p>
        </w:tc>
        <w:tc>
          <w:tcPr>
            <w:tcW w:w="956" w:type="dxa"/>
            <w:noWrap w:val="0"/>
            <w:vAlign w:val="top"/>
          </w:tcPr>
          <w:p w14:paraId="03E51537">
            <w:pPr>
              <w:rPr>
                <w:rFonts w:ascii="宋体" w:hAnsi="宋体" w:cs="宋体"/>
                <w:sz w:val="24"/>
              </w:rPr>
            </w:pPr>
          </w:p>
        </w:tc>
      </w:tr>
      <w:tr w14:paraId="138EC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noWrap w:val="0"/>
            <w:vAlign w:val="top"/>
          </w:tcPr>
          <w:p w14:paraId="17DE4BEC">
            <w:pPr>
              <w:rPr>
                <w:rFonts w:ascii="宋体" w:hAnsi="宋体" w:cs="宋体"/>
                <w:sz w:val="24"/>
              </w:rPr>
            </w:pPr>
          </w:p>
        </w:tc>
        <w:tc>
          <w:tcPr>
            <w:tcW w:w="1852" w:type="dxa"/>
            <w:noWrap w:val="0"/>
            <w:vAlign w:val="top"/>
          </w:tcPr>
          <w:p w14:paraId="3B229F4E">
            <w:pPr>
              <w:rPr>
                <w:rFonts w:ascii="宋体" w:hAnsi="宋体" w:cs="宋体"/>
                <w:sz w:val="24"/>
              </w:rPr>
            </w:pPr>
          </w:p>
        </w:tc>
        <w:tc>
          <w:tcPr>
            <w:tcW w:w="1080" w:type="dxa"/>
            <w:noWrap w:val="0"/>
            <w:vAlign w:val="top"/>
          </w:tcPr>
          <w:p w14:paraId="39AF39F7">
            <w:pPr>
              <w:rPr>
                <w:rFonts w:ascii="宋体" w:hAnsi="宋体" w:cs="宋体"/>
                <w:sz w:val="24"/>
              </w:rPr>
            </w:pPr>
          </w:p>
        </w:tc>
        <w:tc>
          <w:tcPr>
            <w:tcW w:w="1440" w:type="dxa"/>
            <w:noWrap w:val="0"/>
            <w:vAlign w:val="top"/>
          </w:tcPr>
          <w:p w14:paraId="3C4EA56B">
            <w:pPr>
              <w:rPr>
                <w:rFonts w:ascii="宋体" w:hAnsi="宋体" w:cs="宋体"/>
                <w:sz w:val="24"/>
              </w:rPr>
            </w:pPr>
          </w:p>
        </w:tc>
        <w:tc>
          <w:tcPr>
            <w:tcW w:w="900" w:type="dxa"/>
            <w:noWrap w:val="0"/>
            <w:vAlign w:val="top"/>
          </w:tcPr>
          <w:p w14:paraId="773597C9">
            <w:pPr>
              <w:rPr>
                <w:rFonts w:ascii="宋体" w:hAnsi="宋体" w:cs="宋体"/>
                <w:sz w:val="24"/>
              </w:rPr>
            </w:pPr>
          </w:p>
        </w:tc>
        <w:tc>
          <w:tcPr>
            <w:tcW w:w="720" w:type="dxa"/>
            <w:noWrap w:val="0"/>
            <w:vAlign w:val="top"/>
          </w:tcPr>
          <w:p w14:paraId="497ACBB2">
            <w:pPr>
              <w:rPr>
                <w:rFonts w:ascii="宋体" w:hAnsi="宋体" w:cs="宋体"/>
                <w:sz w:val="24"/>
              </w:rPr>
            </w:pPr>
          </w:p>
        </w:tc>
        <w:tc>
          <w:tcPr>
            <w:tcW w:w="720" w:type="dxa"/>
            <w:noWrap w:val="0"/>
            <w:vAlign w:val="top"/>
          </w:tcPr>
          <w:p w14:paraId="5F6F850B">
            <w:pPr>
              <w:rPr>
                <w:rFonts w:ascii="宋体" w:hAnsi="宋体" w:cs="宋体"/>
                <w:sz w:val="24"/>
              </w:rPr>
            </w:pPr>
          </w:p>
        </w:tc>
        <w:tc>
          <w:tcPr>
            <w:tcW w:w="900" w:type="dxa"/>
            <w:noWrap w:val="0"/>
            <w:vAlign w:val="top"/>
          </w:tcPr>
          <w:p w14:paraId="662622B1">
            <w:pPr>
              <w:rPr>
                <w:rFonts w:ascii="宋体" w:hAnsi="宋体" w:cs="宋体"/>
                <w:sz w:val="24"/>
              </w:rPr>
            </w:pPr>
          </w:p>
        </w:tc>
        <w:tc>
          <w:tcPr>
            <w:tcW w:w="900" w:type="dxa"/>
            <w:noWrap w:val="0"/>
            <w:vAlign w:val="top"/>
          </w:tcPr>
          <w:p w14:paraId="17DE5772">
            <w:pPr>
              <w:rPr>
                <w:rFonts w:ascii="宋体" w:hAnsi="宋体" w:cs="宋体"/>
                <w:sz w:val="24"/>
              </w:rPr>
            </w:pPr>
          </w:p>
        </w:tc>
        <w:tc>
          <w:tcPr>
            <w:tcW w:w="956" w:type="dxa"/>
            <w:noWrap w:val="0"/>
            <w:vAlign w:val="top"/>
          </w:tcPr>
          <w:p w14:paraId="6B274DE4">
            <w:pPr>
              <w:rPr>
                <w:rFonts w:ascii="宋体" w:hAnsi="宋体" w:cs="宋体"/>
                <w:sz w:val="24"/>
              </w:rPr>
            </w:pPr>
          </w:p>
        </w:tc>
      </w:tr>
      <w:tr w14:paraId="68627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52" w:type="dxa"/>
            <w:gridSpan w:val="8"/>
            <w:noWrap w:val="0"/>
            <w:vAlign w:val="top"/>
          </w:tcPr>
          <w:p w14:paraId="7CBBC65C">
            <w:pPr>
              <w:rPr>
                <w:rFonts w:ascii="宋体" w:hAnsi="宋体" w:cs="宋体"/>
                <w:szCs w:val="21"/>
              </w:rPr>
            </w:pPr>
            <w:r>
              <w:rPr>
                <w:rFonts w:hint="eastAsia" w:ascii="宋体" w:hAnsi="宋体" w:cs="宋体"/>
                <w:szCs w:val="21"/>
              </w:rPr>
              <w:t>合计（即：投标总价；币种：人民币；单位：元）：大写：</w:t>
            </w:r>
          </w:p>
        </w:tc>
        <w:tc>
          <w:tcPr>
            <w:tcW w:w="900" w:type="dxa"/>
            <w:noWrap w:val="0"/>
            <w:vAlign w:val="top"/>
          </w:tcPr>
          <w:p w14:paraId="24BA0BFA">
            <w:pPr>
              <w:rPr>
                <w:rFonts w:ascii="宋体" w:hAnsi="宋体" w:cs="宋体"/>
                <w:szCs w:val="21"/>
              </w:rPr>
            </w:pPr>
          </w:p>
        </w:tc>
        <w:tc>
          <w:tcPr>
            <w:tcW w:w="956" w:type="dxa"/>
            <w:noWrap w:val="0"/>
            <w:vAlign w:val="top"/>
          </w:tcPr>
          <w:p w14:paraId="25EEB17F">
            <w:pPr>
              <w:rPr>
                <w:rFonts w:ascii="宋体" w:hAnsi="宋体" w:cs="宋体"/>
                <w:szCs w:val="21"/>
              </w:rPr>
            </w:pPr>
          </w:p>
        </w:tc>
      </w:tr>
    </w:tbl>
    <w:p w14:paraId="37629220">
      <w:pPr>
        <w:rPr>
          <w:rFonts w:ascii="宋体" w:hAnsi="宋体" w:cs="宋体"/>
          <w:szCs w:val="21"/>
        </w:rPr>
      </w:pPr>
    </w:p>
    <w:p w14:paraId="794D67AE">
      <w:pPr>
        <w:rPr>
          <w:rFonts w:ascii="宋体" w:hAnsi="宋体" w:cs="宋体"/>
          <w:szCs w:val="21"/>
        </w:rPr>
      </w:pPr>
      <w:r>
        <w:rPr>
          <w:rFonts w:hint="eastAsia" w:ascii="宋体" w:hAnsi="宋体" w:cs="宋体"/>
          <w:szCs w:val="21"/>
        </w:rPr>
        <w:t>供应商名称：</w:t>
      </w:r>
    </w:p>
    <w:p w14:paraId="34983C7E">
      <w:pPr>
        <w:rPr>
          <w:rFonts w:ascii="宋体" w:hAnsi="宋体" w:cs="宋体"/>
          <w:szCs w:val="21"/>
        </w:rPr>
      </w:pPr>
      <w:r>
        <w:rPr>
          <w:rFonts w:hint="eastAsia" w:ascii="宋体" w:hAnsi="宋体" w:cs="宋体"/>
          <w:szCs w:val="21"/>
        </w:rPr>
        <w:t>供应商代表姓名：</w:t>
      </w:r>
    </w:p>
    <w:p w14:paraId="55DCB087">
      <w:pPr>
        <w:rPr>
          <w:rFonts w:ascii="宋体" w:hAnsi="宋体" w:cs="宋体"/>
          <w:szCs w:val="21"/>
        </w:rPr>
      </w:pPr>
      <w:r>
        <w:rPr>
          <w:rFonts w:hint="eastAsia" w:ascii="宋体" w:hAnsi="宋体" w:cs="宋体"/>
          <w:szCs w:val="21"/>
        </w:rPr>
        <w:t>注：1.所有价格应按“招标文件”中规定的货币单位填写；</w:t>
      </w:r>
    </w:p>
    <w:p w14:paraId="2A5643D2">
      <w:pPr>
        <w:rPr>
          <w:rFonts w:ascii="宋体" w:hAnsi="宋体" w:cs="宋体"/>
          <w:szCs w:val="21"/>
        </w:rPr>
      </w:pPr>
      <w:r>
        <w:rPr>
          <w:rFonts w:hint="eastAsia" w:ascii="宋体" w:hAnsi="宋体" w:cs="宋体"/>
          <w:szCs w:val="21"/>
        </w:rPr>
        <w:t xml:space="preserve">    2.投标总价应为以上各分项价格之和；</w:t>
      </w:r>
    </w:p>
    <w:p w14:paraId="6AD84599">
      <w:pPr>
        <w:ind w:firstLine="420" w:firstLineChars="200"/>
        <w:rPr>
          <w:rFonts w:ascii="宋体" w:hAnsi="宋体" w:cs="宋体"/>
          <w:szCs w:val="21"/>
        </w:rPr>
      </w:pPr>
      <w:r>
        <w:rPr>
          <w:rFonts w:hint="eastAsia" w:ascii="宋体" w:hAnsi="宋体" w:cs="宋体"/>
          <w:szCs w:val="21"/>
        </w:rPr>
        <w:t>3.本表格式不得修改；</w:t>
      </w:r>
    </w:p>
    <w:p w14:paraId="37C48A3E">
      <w:pPr>
        <w:ind w:firstLine="420" w:firstLineChars="200"/>
        <w:rPr>
          <w:rFonts w:ascii="宋体" w:hAnsi="宋体" w:cs="宋体"/>
          <w:szCs w:val="21"/>
        </w:rPr>
      </w:pPr>
      <w:r>
        <w:rPr>
          <w:rFonts w:hint="eastAsia" w:ascii="宋体" w:hAnsi="宋体" w:cs="宋体"/>
          <w:szCs w:val="21"/>
        </w:rPr>
        <w:t>4.单价、合价和投标总价为包干价，即三者均应包含设备的价款、包装、运输、装卸、安装、调试、技术指导、培训、咨询、服务、保险、税费、检测、验收合格交付使用之前以及技术和售后服务等其他各项有关费用。</w:t>
      </w:r>
    </w:p>
    <w:p w14:paraId="0F63434B">
      <w:pPr>
        <w:ind w:firstLine="411" w:firstLineChars="196"/>
        <w:rPr>
          <w:rFonts w:ascii="宋体" w:hAnsi="宋体" w:cs="宋体"/>
          <w:szCs w:val="21"/>
        </w:rPr>
      </w:pPr>
      <w:r>
        <w:rPr>
          <w:rFonts w:hint="eastAsia" w:ascii="宋体" w:hAnsi="宋体" w:cs="宋体"/>
          <w:szCs w:val="21"/>
        </w:rPr>
        <w:t>5.投标总价和项目报价表中单个采购预算条目报价均不得超过对应的财政预算限额，否则将导致废标。</w:t>
      </w:r>
    </w:p>
    <w:p w14:paraId="74C282D2">
      <w:pPr>
        <w:ind w:firstLine="411" w:firstLineChars="196"/>
        <w:rPr>
          <w:rStyle w:val="48"/>
          <w:rFonts w:ascii="宋体" w:hAnsi="宋体" w:cs="宋体"/>
          <w:kern w:val="0"/>
        </w:rPr>
      </w:pPr>
      <w:r>
        <w:rPr>
          <w:rFonts w:hint="eastAsia" w:ascii="宋体" w:hAnsi="宋体" w:cs="宋体"/>
          <w:szCs w:val="21"/>
        </w:rPr>
        <w:t>6.开标一览表的投标总价必须与项目报价表的投标总价一致。</w:t>
      </w:r>
    </w:p>
    <w:p w14:paraId="703487F6">
      <w:pPr>
        <w:ind w:firstLine="411" w:firstLineChars="196"/>
        <w:rPr>
          <w:rFonts w:ascii="宋体" w:hAnsi="宋体" w:cs="宋体"/>
          <w:szCs w:val="21"/>
        </w:rPr>
      </w:pPr>
      <w:r>
        <w:rPr>
          <w:rFonts w:hint="eastAsia" w:ascii="宋体" w:hAnsi="宋体" w:cs="宋体"/>
          <w:szCs w:val="21"/>
        </w:rPr>
        <w:t>7.“原产地”是指该产品的实际生产加工地，而非品牌总公司所在地。</w:t>
      </w:r>
    </w:p>
    <w:p w14:paraId="5F7F870F">
      <w:pPr>
        <w:rPr>
          <w:rFonts w:hint="eastAsia" w:ascii="宋体" w:hAnsi="宋体" w:cs="宋体"/>
          <w:szCs w:val="21"/>
        </w:rPr>
      </w:pPr>
    </w:p>
    <w:p w14:paraId="707E6D00">
      <w:pPr>
        <w:jc w:val="center"/>
        <w:rPr>
          <w:rFonts w:hint="eastAsia" w:ascii="宋体" w:hAnsi="宋体" w:cs="宋体"/>
          <w:szCs w:val="21"/>
        </w:rPr>
      </w:pPr>
    </w:p>
    <w:p w14:paraId="5C2DF27B">
      <w:pPr>
        <w:rPr>
          <w:rFonts w:hint="eastAsia" w:ascii="宋体" w:hAnsi="宋体" w:cs="宋体"/>
          <w:szCs w:val="21"/>
        </w:rPr>
      </w:pPr>
    </w:p>
    <w:p w14:paraId="364ED2E7">
      <w:pPr>
        <w:rPr>
          <w:rFonts w:hint="eastAsia" w:ascii="宋体" w:hAnsi="宋体" w:cs="宋体"/>
          <w:szCs w:val="21"/>
        </w:rPr>
      </w:pPr>
    </w:p>
    <w:p w14:paraId="06345315">
      <w:pPr>
        <w:rPr>
          <w:rFonts w:hint="eastAsia" w:ascii="宋体" w:hAnsi="宋体" w:cs="宋体"/>
          <w:b/>
          <w:bCs/>
          <w:sz w:val="24"/>
        </w:rPr>
      </w:pPr>
    </w:p>
    <w:p w14:paraId="23546F53">
      <w:pPr>
        <w:spacing w:before="260" w:after="260"/>
        <w:jc w:val="center"/>
        <w:outlineLvl w:val="2"/>
        <w:rPr>
          <w:rFonts w:hint="eastAsia" w:ascii="宋体" w:hAnsi="宋体" w:cs="宋体"/>
          <w:szCs w:val="21"/>
        </w:rPr>
      </w:pPr>
      <w:r>
        <w:rPr>
          <w:rFonts w:hint="eastAsia" w:ascii="宋体" w:hAnsi="宋体" w:cs="宋体"/>
          <w:b/>
          <w:sz w:val="24"/>
        </w:rPr>
        <w:br w:type="page"/>
      </w:r>
      <w:r>
        <w:rPr>
          <w:rFonts w:hint="eastAsia" w:ascii="宋体" w:hAnsi="宋体" w:cs="宋体"/>
          <w:bCs/>
          <w:sz w:val="28"/>
          <w:szCs w:val="28"/>
        </w:rPr>
        <w:t>七、商务需求偏离表</w:t>
      </w:r>
    </w:p>
    <w:tbl>
      <w:tblPr>
        <w:tblStyle w:val="41"/>
        <w:tblpPr w:leftFromText="180" w:rightFromText="180" w:vertAnchor="text" w:tblpY="1"/>
        <w:tblOverlap w:val="never"/>
        <w:tblW w:w="80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399"/>
        <w:gridCol w:w="2410"/>
        <w:gridCol w:w="1134"/>
        <w:gridCol w:w="1275"/>
      </w:tblGrid>
      <w:tr w14:paraId="04A6E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2AE0D8F0">
            <w:pPr>
              <w:rPr>
                <w:rFonts w:hint="eastAsia" w:ascii="宋体" w:hAnsi="宋体" w:cs="宋体"/>
                <w:szCs w:val="21"/>
              </w:rPr>
            </w:pPr>
            <w:r>
              <w:rPr>
                <w:rFonts w:hint="eastAsia" w:ascii="宋体" w:hAnsi="宋体" w:cs="宋体"/>
                <w:szCs w:val="21"/>
              </w:rPr>
              <w:t>序号</w:t>
            </w:r>
          </w:p>
        </w:tc>
        <w:tc>
          <w:tcPr>
            <w:tcW w:w="2399" w:type="dxa"/>
            <w:noWrap w:val="0"/>
            <w:vAlign w:val="top"/>
          </w:tcPr>
          <w:p w14:paraId="7805D410">
            <w:pPr>
              <w:rPr>
                <w:rFonts w:hint="eastAsia" w:ascii="宋体" w:hAnsi="宋体" w:cs="宋体"/>
                <w:szCs w:val="21"/>
              </w:rPr>
            </w:pPr>
            <w:r>
              <w:rPr>
                <w:rFonts w:hint="eastAsia" w:ascii="宋体" w:hAnsi="宋体" w:cs="宋体"/>
                <w:szCs w:val="21"/>
              </w:rPr>
              <w:t>招标商务条款</w:t>
            </w:r>
          </w:p>
        </w:tc>
        <w:tc>
          <w:tcPr>
            <w:tcW w:w="2410" w:type="dxa"/>
            <w:noWrap w:val="0"/>
            <w:vAlign w:val="top"/>
          </w:tcPr>
          <w:p w14:paraId="573FF438">
            <w:pPr>
              <w:rPr>
                <w:rFonts w:hint="eastAsia" w:ascii="宋体" w:hAnsi="宋体" w:cs="宋体"/>
                <w:szCs w:val="21"/>
              </w:rPr>
            </w:pPr>
            <w:r>
              <w:rPr>
                <w:rFonts w:hint="eastAsia" w:ascii="宋体" w:hAnsi="宋体" w:cs="宋体"/>
                <w:szCs w:val="21"/>
              </w:rPr>
              <w:t>投标商务条款</w:t>
            </w:r>
          </w:p>
        </w:tc>
        <w:tc>
          <w:tcPr>
            <w:tcW w:w="1134" w:type="dxa"/>
            <w:noWrap w:val="0"/>
            <w:vAlign w:val="top"/>
          </w:tcPr>
          <w:p w14:paraId="280A2D30">
            <w:pPr>
              <w:rPr>
                <w:rFonts w:hint="eastAsia" w:ascii="宋体" w:hAnsi="宋体" w:cs="宋体"/>
                <w:szCs w:val="21"/>
              </w:rPr>
            </w:pPr>
            <w:r>
              <w:rPr>
                <w:rFonts w:hint="eastAsia" w:ascii="宋体" w:hAnsi="宋体" w:cs="宋体"/>
                <w:szCs w:val="21"/>
              </w:rPr>
              <w:t>偏离情况</w:t>
            </w:r>
          </w:p>
        </w:tc>
        <w:tc>
          <w:tcPr>
            <w:tcW w:w="1275" w:type="dxa"/>
            <w:noWrap w:val="0"/>
            <w:vAlign w:val="top"/>
          </w:tcPr>
          <w:p w14:paraId="5D15F6F5">
            <w:pPr>
              <w:rPr>
                <w:rFonts w:hint="eastAsia" w:ascii="宋体" w:hAnsi="宋体" w:cs="宋体"/>
                <w:szCs w:val="21"/>
              </w:rPr>
            </w:pPr>
            <w:r>
              <w:rPr>
                <w:rFonts w:hint="eastAsia" w:ascii="宋体" w:hAnsi="宋体" w:cs="宋体"/>
                <w:szCs w:val="21"/>
              </w:rPr>
              <w:t>说明</w:t>
            </w:r>
          </w:p>
        </w:tc>
      </w:tr>
      <w:tr w14:paraId="09EA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053B8A8">
            <w:pPr>
              <w:rPr>
                <w:rFonts w:hint="eastAsia" w:ascii="宋体" w:hAnsi="宋体" w:cs="宋体"/>
                <w:szCs w:val="21"/>
              </w:rPr>
            </w:pPr>
            <w:r>
              <w:rPr>
                <w:rFonts w:hint="eastAsia" w:ascii="宋体" w:hAnsi="宋体" w:cs="宋体"/>
                <w:szCs w:val="21"/>
              </w:rPr>
              <w:t>1</w:t>
            </w:r>
          </w:p>
        </w:tc>
        <w:tc>
          <w:tcPr>
            <w:tcW w:w="2399" w:type="dxa"/>
            <w:noWrap w:val="0"/>
            <w:vAlign w:val="top"/>
          </w:tcPr>
          <w:p w14:paraId="2C59D81B">
            <w:pPr>
              <w:rPr>
                <w:rFonts w:hint="eastAsia" w:ascii="宋体" w:hAnsi="宋体" w:cs="宋体"/>
                <w:szCs w:val="21"/>
              </w:rPr>
            </w:pPr>
          </w:p>
        </w:tc>
        <w:tc>
          <w:tcPr>
            <w:tcW w:w="2410" w:type="dxa"/>
            <w:noWrap w:val="0"/>
            <w:vAlign w:val="top"/>
          </w:tcPr>
          <w:p w14:paraId="3BF56DE4">
            <w:pPr>
              <w:rPr>
                <w:rFonts w:hint="eastAsia" w:ascii="宋体" w:hAnsi="宋体" w:cs="宋体"/>
                <w:szCs w:val="21"/>
              </w:rPr>
            </w:pPr>
          </w:p>
        </w:tc>
        <w:tc>
          <w:tcPr>
            <w:tcW w:w="1134" w:type="dxa"/>
            <w:noWrap w:val="0"/>
            <w:vAlign w:val="top"/>
          </w:tcPr>
          <w:p w14:paraId="02DA27E0">
            <w:pPr>
              <w:rPr>
                <w:rFonts w:hint="eastAsia" w:ascii="宋体" w:hAnsi="宋体" w:cs="宋体"/>
                <w:szCs w:val="21"/>
              </w:rPr>
            </w:pPr>
          </w:p>
        </w:tc>
        <w:tc>
          <w:tcPr>
            <w:tcW w:w="1275" w:type="dxa"/>
            <w:noWrap w:val="0"/>
            <w:vAlign w:val="top"/>
          </w:tcPr>
          <w:p w14:paraId="1C4F5604">
            <w:pPr>
              <w:rPr>
                <w:rFonts w:hint="eastAsia" w:ascii="宋体" w:hAnsi="宋体" w:cs="宋体"/>
                <w:szCs w:val="21"/>
              </w:rPr>
            </w:pPr>
          </w:p>
        </w:tc>
      </w:tr>
      <w:tr w14:paraId="73A3D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80631D5">
            <w:pPr>
              <w:rPr>
                <w:rFonts w:hint="eastAsia" w:ascii="宋体" w:hAnsi="宋体" w:cs="宋体"/>
                <w:szCs w:val="21"/>
              </w:rPr>
            </w:pPr>
            <w:r>
              <w:rPr>
                <w:rFonts w:hint="eastAsia" w:ascii="宋体" w:hAnsi="宋体" w:cs="宋体"/>
                <w:szCs w:val="21"/>
              </w:rPr>
              <w:t>2</w:t>
            </w:r>
          </w:p>
        </w:tc>
        <w:tc>
          <w:tcPr>
            <w:tcW w:w="2399" w:type="dxa"/>
            <w:noWrap w:val="0"/>
            <w:vAlign w:val="top"/>
          </w:tcPr>
          <w:p w14:paraId="5C47D1E9">
            <w:pPr>
              <w:rPr>
                <w:rFonts w:hint="eastAsia" w:ascii="宋体" w:hAnsi="宋体" w:cs="宋体"/>
                <w:szCs w:val="21"/>
              </w:rPr>
            </w:pPr>
          </w:p>
        </w:tc>
        <w:tc>
          <w:tcPr>
            <w:tcW w:w="2410" w:type="dxa"/>
            <w:noWrap w:val="0"/>
            <w:vAlign w:val="top"/>
          </w:tcPr>
          <w:p w14:paraId="180EADB9">
            <w:pPr>
              <w:rPr>
                <w:rFonts w:hint="eastAsia" w:ascii="宋体" w:hAnsi="宋体" w:cs="宋体"/>
                <w:szCs w:val="21"/>
              </w:rPr>
            </w:pPr>
          </w:p>
        </w:tc>
        <w:tc>
          <w:tcPr>
            <w:tcW w:w="1134" w:type="dxa"/>
            <w:noWrap w:val="0"/>
            <w:vAlign w:val="top"/>
          </w:tcPr>
          <w:p w14:paraId="175AF39B">
            <w:pPr>
              <w:rPr>
                <w:rFonts w:hint="eastAsia" w:ascii="宋体" w:hAnsi="宋体" w:cs="宋体"/>
                <w:szCs w:val="21"/>
              </w:rPr>
            </w:pPr>
          </w:p>
        </w:tc>
        <w:tc>
          <w:tcPr>
            <w:tcW w:w="1275" w:type="dxa"/>
            <w:noWrap w:val="0"/>
            <w:vAlign w:val="top"/>
          </w:tcPr>
          <w:p w14:paraId="4B7AB604">
            <w:pPr>
              <w:rPr>
                <w:rFonts w:hint="eastAsia" w:ascii="宋体" w:hAnsi="宋体" w:cs="宋体"/>
                <w:szCs w:val="21"/>
              </w:rPr>
            </w:pPr>
          </w:p>
        </w:tc>
      </w:tr>
      <w:tr w14:paraId="50B97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D653E3B">
            <w:pPr>
              <w:rPr>
                <w:rFonts w:hint="eastAsia" w:ascii="宋体" w:hAnsi="宋体" w:cs="宋体"/>
                <w:szCs w:val="21"/>
              </w:rPr>
            </w:pPr>
            <w:r>
              <w:rPr>
                <w:rFonts w:hint="eastAsia" w:ascii="宋体" w:hAnsi="宋体" w:cs="宋体"/>
                <w:szCs w:val="21"/>
              </w:rPr>
              <w:t>……</w:t>
            </w:r>
          </w:p>
        </w:tc>
        <w:tc>
          <w:tcPr>
            <w:tcW w:w="2399" w:type="dxa"/>
            <w:noWrap w:val="0"/>
            <w:vAlign w:val="top"/>
          </w:tcPr>
          <w:p w14:paraId="41F455D3">
            <w:pPr>
              <w:rPr>
                <w:rFonts w:hint="eastAsia" w:ascii="宋体" w:hAnsi="宋体" w:cs="宋体"/>
                <w:szCs w:val="21"/>
              </w:rPr>
            </w:pPr>
          </w:p>
        </w:tc>
        <w:tc>
          <w:tcPr>
            <w:tcW w:w="2410" w:type="dxa"/>
            <w:noWrap w:val="0"/>
            <w:vAlign w:val="top"/>
          </w:tcPr>
          <w:p w14:paraId="36E68818">
            <w:pPr>
              <w:rPr>
                <w:rFonts w:hint="eastAsia" w:ascii="宋体" w:hAnsi="宋体" w:cs="宋体"/>
                <w:szCs w:val="21"/>
              </w:rPr>
            </w:pPr>
          </w:p>
        </w:tc>
        <w:tc>
          <w:tcPr>
            <w:tcW w:w="1134" w:type="dxa"/>
            <w:noWrap w:val="0"/>
            <w:vAlign w:val="top"/>
          </w:tcPr>
          <w:p w14:paraId="62EE702D">
            <w:pPr>
              <w:rPr>
                <w:rFonts w:hint="eastAsia" w:ascii="宋体" w:hAnsi="宋体" w:cs="宋体"/>
                <w:szCs w:val="21"/>
              </w:rPr>
            </w:pPr>
          </w:p>
        </w:tc>
        <w:tc>
          <w:tcPr>
            <w:tcW w:w="1275" w:type="dxa"/>
            <w:noWrap w:val="0"/>
            <w:vAlign w:val="top"/>
          </w:tcPr>
          <w:p w14:paraId="3C8FDF3C">
            <w:pPr>
              <w:rPr>
                <w:rFonts w:hint="eastAsia" w:ascii="宋体" w:hAnsi="宋体" w:cs="宋体"/>
                <w:szCs w:val="21"/>
              </w:rPr>
            </w:pPr>
          </w:p>
        </w:tc>
      </w:tr>
    </w:tbl>
    <w:p w14:paraId="25C54BFF">
      <w:pPr>
        <w:rPr>
          <w:rFonts w:hint="eastAsia" w:ascii="宋体" w:hAnsi="宋体" w:cs="宋体"/>
          <w:szCs w:val="21"/>
        </w:rPr>
      </w:pPr>
    </w:p>
    <w:p w14:paraId="41C0F40B">
      <w:pPr>
        <w:rPr>
          <w:rFonts w:hint="eastAsia" w:ascii="宋体" w:hAnsi="宋体" w:cs="宋体"/>
          <w:szCs w:val="21"/>
        </w:rPr>
      </w:pPr>
    </w:p>
    <w:p w14:paraId="32FAE764">
      <w:pPr>
        <w:rPr>
          <w:rFonts w:hint="eastAsia" w:ascii="宋体" w:hAnsi="宋体" w:cs="宋体"/>
          <w:szCs w:val="21"/>
        </w:rPr>
      </w:pPr>
    </w:p>
    <w:p w14:paraId="33100AED">
      <w:pPr>
        <w:spacing w:line="400" w:lineRule="exact"/>
        <w:rPr>
          <w:rFonts w:hint="eastAsia" w:ascii="宋体" w:hAnsi="宋体" w:cs="宋体"/>
          <w:szCs w:val="21"/>
        </w:rPr>
      </w:pPr>
      <w:r>
        <w:rPr>
          <w:rFonts w:hint="eastAsia" w:ascii="宋体" w:hAnsi="宋体" w:cs="宋体"/>
          <w:szCs w:val="21"/>
        </w:rPr>
        <w:t>说明：</w:t>
      </w:r>
    </w:p>
    <w:p w14:paraId="49165D0F">
      <w:pPr>
        <w:numPr>
          <w:ilvl w:val="0"/>
          <w:numId w:val="4"/>
        </w:numPr>
        <w:spacing w:line="400" w:lineRule="exact"/>
        <w:rPr>
          <w:rFonts w:hint="eastAsia"/>
        </w:rPr>
      </w:pPr>
      <w:r>
        <w:rPr>
          <w:rFonts w:hint="eastAsia" w:ascii="宋体" w:hAnsi="宋体" w:cs="宋体"/>
          <w:szCs w:val="21"/>
        </w:rPr>
        <w:t>“招标商务条款”一栏必须填写招标文件“商务需求”的内容分别对应填写。</w:t>
      </w:r>
    </w:p>
    <w:p w14:paraId="2CC153BC">
      <w:pPr>
        <w:numPr>
          <w:ilvl w:val="0"/>
          <w:numId w:val="4"/>
        </w:numPr>
        <w:spacing w:line="400" w:lineRule="exact"/>
        <w:rPr>
          <w:rFonts w:hint="eastAsia" w:ascii="宋体" w:hAnsi="宋体" w:cs="宋体"/>
          <w:szCs w:val="21"/>
        </w:rPr>
      </w:pPr>
      <w:r>
        <w:rPr>
          <w:rFonts w:hint="eastAsia" w:ascii="宋体" w:hAnsi="宋体" w:cs="宋体"/>
          <w:szCs w:val="21"/>
        </w:rPr>
        <w:t>“投标商务条款”一栏必须对照招标商务需求一一对应响应；</w:t>
      </w:r>
    </w:p>
    <w:p w14:paraId="5F41A2BC">
      <w:pPr>
        <w:numPr>
          <w:ilvl w:val="0"/>
          <w:numId w:val="4"/>
        </w:numPr>
        <w:spacing w:line="400" w:lineRule="exact"/>
        <w:rPr>
          <w:rFonts w:hint="eastAsia" w:ascii="宋体" w:hAnsi="宋体" w:cs="宋体"/>
          <w:szCs w:val="21"/>
        </w:rPr>
      </w:pPr>
      <w:r>
        <w:rPr>
          <w:rFonts w:hint="eastAsia" w:ascii="宋体" w:hAnsi="宋体" w:cs="宋体"/>
          <w:szCs w:val="21"/>
        </w:rPr>
        <w:t>“偏离情况”栏中应如实填写“正偏离”、“负偏离”或“无偏离”。</w:t>
      </w:r>
    </w:p>
    <w:p w14:paraId="46DD8D94">
      <w:pPr>
        <w:rPr>
          <w:rFonts w:hint="eastAsia" w:ascii="宋体" w:hAnsi="宋体" w:cs="宋体"/>
          <w:sz w:val="24"/>
        </w:rPr>
      </w:pPr>
    </w:p>
    <w:p w14:paraId="5D605308">
      <w:pPr>
        <w:rPr>
          <w:rFonts w:hint="eastAsia" w:ascii="宋体" w:hAnsi="宋体" w:cs="宋体"/>
          <w:sz w:val="24"/>
        </w:rPr>
      </w:pPr>
    </w:p>
    <w:p w14:paraId="1D762FBC">
      <w:pPr>
        <w:rPr>
          <w:rFonts w:hint="eastAsia" w:ascii="宋体" w:hAnsi="宋体" w:cs="宋体"/>
          <w:sz w:val="24"/>
        </w:rPr>
      </w:pPr>
    </w:p>
    <w:p w14:paraId="6248B699">
      <w:pPr>
        <w:rPr>
          <w:rFonts w:hint="eastAsia" w:ascii="宋体" w:hAnsi="宋体" w:cs="宋体"/>
          <w:sz w:val="24"/>
        </w:rPr>
      </w:pPr>
    </w:p>
    <w:p w14:paraId="7E4401A6">
      <w:pPr>
        <w:spacing w:before="260" w:after="260"/>
        <w:jc w:val="center"/>
        <w:outlineLvl w:val="2"/>
        <w:rPr>
          <w:rFonts w:hint="eastAsia" w:ascii="宋体" w:hAnsi="宋体" w:cs="宋体"/>
          <w:b/>
          <w:sz w:val="24"/>
        </w:rPr>
      </w:pPr>
      <w:r>
        <w:rPr>
          <w:rFonts w:hint="eastAsia" w:ascii="宋体" w:hAnsi="宋体" w:cs="宋体"/>
          <w:b/>
          <w:sz w:val="24"/>
        </w:rPr>
        <w:br w:type="page"/>
      </w:r>
      <w:r>
        <w:rPr>
          <w:rFonts w:hint="eastAsia" w:ascii="宋体" w:hAnsi="宋体" w:cs="宋体"/>
          <w:bCs/>
          <w:sz w:val="28"/>
          <w:szCs w:val="28"/>
        </w:rPr>
        <w:t>八、技术规格偏离表</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2268"/>
        <w:gridCol w:w="2516"/>
        <w:gridCol w:w="1276"/>
        <w:gridCol w:w="1287"/>
      </w:tblGrid>
      <w:tr w14:paraId="6D311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14:paraId="1B99253B">
            <w:pPr>
              <w:rPr>
                <w:rFonts w:hint="eastAsia" w:ascii="宋体" w:hAnsi="宋体" w:cs="宋体"/>
                <w:szCs w:val="21"/>
              </w:rPr>
            </w:pPr>
            <w:r>
              <w:rPr>
                <w:rFonts w:hint="eastAsia" w:ascii="宋体" w:hAnsi="宋体" w:cs="宋体"/>
                <w:szCs w:val="21"/>
              </w:rPr>
              <w:t>序号</w:t>
            </w:r>
          </w:p>
        </w:tc>
        <w:tc>
          <w:tcPr>
            <w:tcW w:w="2268" w:type="dxa"/>
            <w:noWrap w:val="0"/>
            <w:vAlign w:val="top"/>
          </w:tcPr>
          <w:p w14:paraId="1CD4FB09">
            <w:pPr>
              <w:rPr>
                <w:rFonts w:hint="eastAsia" w:ascii="宋体" w:hAnsi="宋体" w:cs="宋体"/>
                <w:szCs w:val="21"/>
              </w:rPr>
            </w:pPr>
            <w:r>
              <w:rPr>
                <w:rFonts w:hint="eastAsia" w:ascii="宋体" w:hAnsi="宋体" w:cs="宋体"/>
                <w:szCs w:val="21"/>
              </w:rPr>
              <w:t>招标技术要求</w:t>
            </w:r>
          </w:p>
        </w:tc>
        <w:tc>
          <w:tcPr>
            <w:tcW w:w="2516" w:type="dxa"/>
            <w:noWrap w:val="0"/>
            <w:vAlign w:val="top"/>
          </w:tcPr>
          <w:p w14:paraId="548D1D51">
            <w:pPr>
              <w:rPr>
                <w:rFonts w:hint="eastAsia" w:ascii="宋体" w:hAnsi="宋体" w:cs="宋体"/>
                <w:szCs w:val="21"/>
              </w:rPr>
            </w:pPr>
            <w:r>
              <w:rPr>
                <w:rFonts w:hint="eastAsia" w:ascii="宋体" w:hAnsi="宋体" w:cs="宋体"/>
                <w:szCs w:val="21"/>
              </w:rPr>
              <w:t>投标技术响应</w:t>
            </w:r>
          </w:p>
        </w:tc>
        <w:tc>
          <w:tcPr>
            <w:tcW w:w="1276" w:type="dxa"/>
            <w:noWrap w:val="0"/>
            <w:vAlign w:val="top"/>
          </w:tcPr>
          <w:p w14:paraId="2B07C973">
            <w:pPr>
              <w:rPr>
                <w:rFonts w:hint="eastAsia" w:ascii="宋体" w:hAnsi="宋体" w:cs="宋体"/>
                <w:szCs w:val="21"/>
              </w:rPr>
            </w:pPr>
            <w:r>
              <w:rPr>
                <w:rFonts w:hint="eastAsia" w:ascii="宋体" w:hAnsi="宋体" w:cs="宋体"/>
                <w:szCs w:val="21"/>
              </w:rPr>
              <w:t>偏离情况</w:t>
            </w:r>
          </w:p>
        </w:tc>
        <w:tc>
          <w:tcPr>
            <w:tcW w:w="1287" w:type="dxa"/>
            <w:noWrap w:val="0"/>
            <w:vAlign w:val="top"/>
          </w:tcPr>
          <w:p w14:paraId="7C0248C9">
            <w:pPr>
              <w:rPr>
                <w:rFonts w:hint="eastAsia" w:ascii="宋体" w:hAnsi="宋体" w:cs="宋体"/>
                <w:szCs w:val="21"/>
              </w:rPr>
            </w:pPr>
            <w:r>
              <w:rPr>
                <w:rFonts w:hint="eastAsia" w:ascii="宋体" w:hAnsi="宋体" w:cs="宋体"/>
                <w:szCs w:val="21"/>
              </w:rPr>
              <w:t>说明</w:t>
            </w:r>
          </w:p>
        </w:tc>
      </w:tr>
      <w:tr w14:paraId="3E2DF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14:paraId="1D9C9170">
            <w:pPr>
              <w:rPr>
                <w:rFonts w:hint="eastAsia" w:ascii="宋体" w:hAnsi="宋体" w:cs="宋体"/>
                <w:szCs w:val="21"/>
              </w:rPr>
            </w:pPr>
          </w:p>
        </w:tc>
        <w:tc>
          <w:tcPr>
            <w:tcW w:w="2268" w:type="dxa"/>
            <w:noWrap w:val="0"/>
            <w:vAlign w:val="top"/>
          </w:tcPr>
          <w:p w14:paraId="35BE0DB9">
            <w:pPr>
              <w:rPr>
                <w:rFonts w:hint="eastAsia" w:ascii="宋体" w:hAnsi="宋体" w:cs="宋体"/>
                <w:szCs w:val="21"/>
              </w:rPr>
            </w:pPr>
          </w:p>
        </w:tc>
        <w:tc>
          <w:tcPr>
            <w:tcW w:w="2516" w:type="dxa"/>
            <w:noWrap w:val="0"/>
            <w:vAlign w:val="top"/>
          </w:tcPr>
          <w:p w14:paraId="398D5B3D">
            <w:pPr>
              <w:rPr>
                <w:rFonts w:hint="eastAsia" w:ascii="宋体" w:hAnsi="宋体" w:cs="宋体"/>
                <w:szCs w:val="21"/>
              </w:rPr>
            </w:pPr>
          </w:p>
        </w:tc>
        <w:tc>
          <w:tcPr>
            <w:tcW w:w="1276" w:type="dxa"/>
            <w:noWrap w:val="0"/>
            <w:vAlign w:val="top"/>
          </w:tcPr>
          <w:p w14:paraId="35F0F45A">
            <w:pPr>
              <w:rPr>
                <w:rFonts w:hint="eastAsia" w:ascii="宋体" w:hAnsi="宋体" w:cs="宋体"/>
                <w:szCs w:val="21"/>
              </w:rPr>
            </w:pPr>
          </w:p>
        </w:tc>
        <w:tc>
          <w:tcPr>
            <w:tcW w:w="1287" w:type="dxa"/>
            <w:noWrap w:val="0"/>
            <w:vAlign w:val="top"/>
          </w:tcPr>
          <w:p w14:paraId="7F5FB495">
            <w:pPr>
              <w:rPr>
                <w:rFonts w:hint="eastAsia" w:ascii="宋体" w:hAnsi="宋体" w:cs="宋体"/>
                <w:szCs w:val="21"/>
              </w:rPr>
            </w:pPr>
          </w:p>
        </w:tc>
      </w:tr>
      <w:tr w14:paraId="5CE9F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14:paraId="21958B27">
            <w:pPr>
              <w:rPr>
                <w:rFonts w:hint="eastAsia" w:ascii="宋体" w:hAnsi="宋体" w:cs="宋体"/>
                <w:szCs w:val="21"/>
              </w:rPr>
            </w:pPr>
          </w:p>
        </w:tc>
        <w:tc>
          <w:tcPr>
            <w:tcW w:w="2268" w:type="dxa"/>
            <w:noWrap w:val="0"/>
            <w:vAlign w:val="top"/>
          </w:tcPr>
          <w:p w14:paraId="4A86D58B">
            <w:pPr>
              <w:rPr>
                <w:rFonts w:hint="eastAsia" w:ascii="宋体" w:hAnsi="宋体" w:cs="宋体"/>
                <w:szCs w:val="21"/>
              </w:rPr>
            </w:pPr>
          </w:p>
        </w:tc>
        <w:tc>
          <w:tcPr>
            <w:tcW w:w="2516" w:type="dxa"/>
            <w:noWrap w:val="0"/>
            <w:vAlign w:val="top"/>
          </w:tcPr>
          <w:p w14:paraId="6950B800">
            <w:pPr>
              <w:rPr>
                <w:rFonts w:hint="eastAsia" w:ascii="宋体" w:hAnsi="宋体" w:cs="宋体"/>
                <w:szCs w:val="21"/>
              </w:rPr>
            </w:pPr>
          </w:p>
        </w:tc>
        <w:tc>
          <w:tcPr>
            <w:tcW w:w="1276" w:type="dxa"/>
            <w:noWrap w:val="0"/>
            <w:vAlign w:val="top"/>
          </w:tcPr>
          <w:p w14:paraId="1D4E06FC">
            <w:pPr>
              <w:rPr>
                <w:rFonts w:hint="eastAsia" w:ascii="宋体" w:hAnsi="宋体" w:cs="宋体"/>
                <w:szCs w:val="21"/>
              </w:rPr>
            </w:pPr>
          </w:p>
        </w:tc>
        <w:tc>
          <w:tcPr>
            <w:tcW w:w="1287" w:type="dxa"/>
            <w:noWrap w:val="0"/>
            <w:vAlign w:val="top"/>
          </w:tcPr>
          <w:p w14:paraId="2247F044">
            <w:pPr>
              <w:rPr>
                <w:rFonts w:hint="eastAsia" w:ascii="宋体" w:hAnsi="宋体" w:cs="宋体"/>
                <w:szCs w:val="21"/>
              </w:rPr>
            </w:pPr>
          </w:p>
        </w:tc>
      </w:tr>
      <w:tr w14:paraId="047A0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14:paraId="4014F6CF">
            <w:pPr>
              <w:rPr>
                <w:rFonts w:hint="eastAsia" w:ascii="宋体" w:hAnsi="宋体" w:cs="宋体"/>
                <w:szCs w:val="21"/>
              </w:rPr>
            </w:pPr>
          </w:p>
        </w:tc>
        <w:tc>
          <w:tcPr>
            <w:tcW w:w="2268" w:type="dxa"/>
            <w:noWrap w:val="0"/>
            <w:vAlign w:val="top"/>
          </w:tcPr>
          <w:p w14:paraId="5F142BB4">
            <w:pPr>
              <w:rPr>
                <w:rFonts w:hint="eastAsia" w:ascii="宋体" w:hAnsi="宋体" w:cs="宋体"/>
                <w:szCs w:val="21"/>
              </w:rPr>
            </w:pPr>
          </w:p>
        </w:tc>
        <w:tc>
          <w:tcPr>
            <w:tcW w:w="2516" w:type="dxa"/>
            <w:noWrap w:val="0"/>
            <w:vAlign w:val="top"/>
          </w:tcPr>
          <w:p w14:paraId="46DC240E">
            <w:pPr>
              <w:rPr>
                <w:rFonts w:hint="eastAsia" w:ascii="宋体" w:hAnsi="宋体" w:cs="宋体"/>
                <w:szCs w:val="21"/>
              </w:rPr>
            </w:pPr>
          </w:p>
        </w:tc>
        <w:tc>
          <w:tcPr>
            <w:tcW w:w="1276" w:type="dxa"/>
            <w:noWrap w:val="0"/>
            <w:vAlign w:val="top"/>
          </w:tcPr>
          <w:p w14:paraId="1C94E04A">
            <w:pPr>
              <w:rPr>
                <w:rFonts w:hint="eastAsia" w:ascii="宋体" w:hAnsi="宋体" w:cs="宋体"/>
                <w:szCs w:val="21"/>
              </w:rPr>
            </w:pPr>
          </w:p>
        </w:tc>
        <w:tc>
          <w:tcPr>
            <w:tcW w:w="1287" w:type="dxa"/>
            <w:noWrap w:val="0"/>
            <w:vAlign w:val="top"/>
          </w:tcPr>
          <w:p w14:paraId="771CA2BE">
            <w:pPr>
              <w:rPr>
                <w:rFonts w:hint="eastAsia" w:ascii="宋体" w:hAnsi="宋体" w:cs="宋体"/>
                <w:szCs w:val="21"/>
              </w:rPr>
            </w:pPr>
          </w:p>
        </w:tc>
      </w:tr>
      <w:tr w14:paraId="24ED7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14:paraId="1283ABB6">
            <w:pPr>
              <w:rPr>
                <w:rFonts w:hint="eastAsia" w:ascii="宋体" w:hAnsi="宋体" w:cs="宋体"/>
                <w:szCs w:val="21"/>
              </w:rPr>
            </w:pPr>
          </w:p>
        </w:tc>
        <w:tc>
          <w:tcPr>
            <w:tcW w:w="2268" w:type="dxa"/>
            <w:noWrap w:val="0"/>
            <w:vAlign w:val="top"/>
          </w:tcPr>
          <w:p w14:paraId="10BC580B">
            <w:pPr>
              <w:rPr>
                <w:rFonts w:hint="eastAsia" w:ascii="宋体" w:hAnsi="宋体" w:cs="宋体"/>
                <w:szCs w:val="21"/>
              </w:rPr>
            </w:pPr>
          </w:p>
        </w:tc>
        <w:tc>
          <w:tcPr>
            <w:tcW w:w="2516" w:type="dxa"/>
            <w:noWrap w:val="0"/>
            <w:vAlign w:val="top"/>
          </w:tcPr>
          <w:p w14:paraId="752EB200">
            <w:pPr>
              <w:rPr>
                <w:rFonts w:hint="eastAsia" w:ascii="宋体" w:hAnsi="宋体" w:cs="宋体"/>
                <w:szCs w:val="21"/>
              </w:rPr>
            </w:pPr>
          </w:p>
        </w:tc>
        <w:tc>
          <w:tcPr>
            <w:tcW w:w="1276" w:type="dxa"/>
            <w:noWrap w:val="0"/>
            <w:vAlign w:val="top"/>
          </w:tcPr>
          <w:p w14:paraId="3854B4F7">
            <w:pPr>
              <w:rPr>
                <w:rFonts w:hint="eastAsia" w:ascii="宋体" w:hAnsi="宋体" w:cs="宋体"/>
                <w:szCs w:val="21"/>
              </w:rPr>
            </w:pPr>
          </w:p>
        </w:tc>
        <w:tc>
          <w:tcPr>
            <w:tcW w:w="1287" w:type="dxa"/>
            <w:noWrap w:val="0"/>
            <w:vAlign w:val="top"/>
          </w:tcPr>
          <w:p w14:paraId="77D620B4">
            <w:pPr>
              <w:rPr>
                <w:rFonts w:hint="eastAsia" w:ascii="宋体" w:hAnsi="宋体" w:cs="宋体"/>
                <w:szCs w:val="21"/>
              </w:rPr>
            </w:pPr>
          </w:p>
        </w:tc>
      </w:tr>
      <w:tr w14:paraId="27C18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14:paraId="5CC0A6F5">
            <w:pPr>
              <w:rPr>
                <w:rFonts w:hint="eastAsia" w:ascii="宋体" w:hAnsi="宋体" w:cs="宋体"/>
                <w:szCs w:val="21"/>
              </w:rPr>
            </w:pPr>
          </w:p>
        </w:tc>
        <w:tc>
          <w:tcPr>
            <w:tcW w:w="2268" w:type="dxa"/>
            <w:noWrap w:val="0"/>
            <w:vAlign w:val="top"/>
          </w:tcPr>
          <w:p w14:paraId="543C021A">
            <w:pPr>
              <w:rPr>
                <w:rFonts w:hint="eastAsia" w:ascii="宋体" w:hAnsi="宋体" w:cs="宋体"/>
                <w:szCs w:val="21"/>
              </w:rPr>
            </w:pPr>
          </w:p>
        </w:tc>
        <w:tc>
          <w:tcPr>
            <w:tcW w:w="2516" w:type="dxa"/>
            <w:noWrap w:val="0"/>
            <w:vAlign w:val="top"/>
          </w:tcPr>
          <w:p w14:paraId="12E1CAF4">
            <w:pPr>
              <w:rPr>
                <w:rFonts w:hint="eastAsia" w:ascii="宋体" w:hAnsi="宋体" w:cs="宋体"/>
                <w:szCs w:val="21"/>
              </w:rPr>
            </w:pPr>
          </w:p>
        </w:tc>
        <w:tc>
          <w:tcPr>
            <w:tcW w:w="1276" w:type="dxa"/>
            <w:noWrap w:val="0"/>
            <w:vAlign w:val="top"/>
          </w:tcPr>
          <w:p w14:paraId="4D12B33E">
            <w:pPr>
              <w:rPr>
                <w:rFonts w:hint="eastAsia" w:ascii="宋体" w:hAnsi="宋体" w:cs="宋体"/>
                <w:szCs w:val="21"/>
              </w:rPr>
            </w:pPr>
          </w:p>
        </w:tc>
        <w:tc>
          <w:tcPr>
            <w:tcW w:w="1287" w:type="dxa"/>
            <w:noWrap w:val="0"/>
            <w:vAlign w:val="top"/>
          </w:tcPr>
          <w:p w14:paraId="12A2808A">
            <w:pPr>
              <w:rPr>
                <w:rFonts w:hint="eastAsia" w:ascii="宋体" w:hAnsi="宋体" w:cs="宋体"/>
                <w:szCs w:val="21"/>
              </w:rPr>
            </w:pPr>
          </w:p>
        </w:tc>
      </w:tr>
    </w:tbl>
    <w:p w14:paraId="10B1F7D0">
      <w:pPr>
        <w:rPr>
          <w:rFonts w:hint="eastAsia" w:ascii="宋体" w:hAnsi="宋体" w:cs="宋体"/>
          <w:szCs w:val="21"/>
        </w:rPr>
      </w:pPr>
    </w:p>
    <w:p w14:paraId="72036BD0">
      <w:pPr>
        <w:spacing w:line="400" w:lineRule="exact"/>
        <w:rPr>
          <w:rFonts w:hint="eastAsia" w:ascii="宋体" w:hAnsi="宋体" w:cs="宋体"/>
          <w:szCs w:val="21"/>
        </w:rPr>
      </w:pPr>
      <w:r>
        <w:rPr>
          <w:rFonts w:hint="eastAsia" w:ascii="宋体" w:hAnsi="宋体" w:cs="宋体"/>
          <w:szCs w:val="21"/>
        </w:rPr>
        <w:t>说明：</w:t>
      </w:r>
    </w:p>
    <w:p w14:paraId="5809696F">
      <w:pPr>
        <w:spacing w:line="400" w:lineRule="exact"/>
        <w:rPr>
          <w:rFonts w:hint="eastAsia" w:ascii="宋体" w:hAnsi="宋体" w:cs="宋体"/>
          <w:szCs w:val="21"/>
        </w:rPr>
      </w:pPr>
      <w:r>
        <w:rPr>
          <w:rFonts w:hint="eastAsia" w:ascii="宋体" w:hAnsi="宋体" w:cs="宋体"/>
          <w:szCs w:val="21"/>
        </w:rPr>
        <w:t>1、“招标技术要求”一栏应填写招标文件“技术需求”的内容；</w:t>
      </w:r>
    </w:p>
    <w:p w14:paraId="70F7233B">
      <w:pPr>
        <w:spacing w:line="400" w:lineRule="exact"/>
        <w:rPr>
          <w:rFonts w:hint="eastAsia" w:ascii="宋体" w:hAnsi="宋体" w:cs="宋体"/>
          <w:szCs w:val="21"/>
        </w:rPr>
      </w:pPr>
      <w:r>
        <w:rPr>
          <w:rFonts w:hint="eastAsia" w:ascii="宋体" w:hAnsi="宋体" w:cs="宋体"/>
          <w:szCs w:val="21"/>
        </w:rPr>
        <w:t>2、“投标技术响应”一栏必须对照招标技术需求一一对应响应；</w:t>
      </w:r>
    </w:p>
    <w:p w14:paraId="54059451">
      <w:pPr>
        <w:spacing w:line="400" w:lineRule="exact"/>
        <w:rPr>
          <w:rFonts w:hint="eastAsia" w:ascii="宋体" w:hAnsi="宋体" w:cs="宋体"/>
          <w:szCs w:val="21"/>
        </w:rPr>
      </w:pPr>
      <w:r>
        <w:rPr>
          <w:rFonts w:hint="eastAsia" w:ascii="宋体" w:hAnsi="宋体" w:cs="宋体"/>
          <w:szCs w:val="21"/>
        </w:rPr>
        <w:t>3、“偏离情况”一栏应如实填写“正偏离”、“负偏离”或“无偏离”。</w:t>
      </w:r>
    </w:p>
    <w:p w14:paraId="390A52E4">
      <w:pPr>
        <w:spacing w:line="400" w:lineRule="exact"/>
        <w:rPr>
          <w:rFonts w:hint="eastAsia" w:ascii="宋体" w:hAnsi="宋体" w:cs="宋体"/>
          <w:szCs w:val="21"/>
        </w:rPr>
      </w:pPr>
      <w:r>
        <w:rPr>
          <w:rFonts w:hint="eastAsia" w:ascii="宋体" w:hAnsi="宋体" w:cs="宋体"/>
          <w:szCs w:val="21"/>
        </w:rPr>
        <w:t>4、投标人应在“说明”一栏中列出技术参数的证明资料名称，并指明该证明资料在投标文件中的具体位置。</w:t>
      </w:r>
    </w:p>
    <w:p w14:paraId="40D2CE29">
      <w:pPr>
        <w:spacing w:line="400" w:lineRule="exact"/>
        <w:rPr>
          <w:rFonts w:hint="eastAsia" w:ascii="宋体" w:hAnsi="宋体" w:cs="宋体"/>
          <w:szCs w:val="21"/>
        </w:rPr>
      </w:pPr>
      <w:r>
        <w:rPr>
          <w:rFonts w:hint="eastAsia" w:ascii="宋体" w:hAnsi="宋体" w:cs="宋体"/>
          <w:szCs w:val="21"/>
        </w:rPr>
        <w:t>5、评标委员会有权对以谋取中标为目的的技术要求模糊响应（如有意照搬照抄招标文件的技术要求）或虚假响应予以认定。</w:t>
      </w:r>
    </w:p>
    <w:p w14:paraId="0578D9EC">
      <w:pPr>
        <w:rPr>
          <w:rFonts w:hint="eastAsia" w:ascii="宋体" w:hAnsi="宋体" w:cs="宋体"/>
          <w:sz w:val="24"/>
        </w:rPr>
      </w:pPr>
    </w:p>
    <w:p w14:paraId="1217FD43">
      <w:pPr>
        <w:widowControl/>
        <w:jc w:val="left"/>
        <w:rPr>
          <w:rFonts w:hint="eastAsia" w:ascii="宋体" w:hAnsi="宋体" w:cs="宋体"/>
          <w:bCs/>
          <w:sz w:val="24"/>
        </w:rPr>
      </w:pPr>
    </w:p>
    <w:p w14:paraId="28A0249D">
      <w:pPr>
        <w:pStyle w:val="3"/>
        <w:jc w:val="center"/>
        <w:rPr>
          <w:rFonts w:hint="eastAsia" w:cs="宋体"/>
          <w:sz w:val="24"/>
          <w:szCs w:val="24"/>
        </w:rPr>
      </w:pPr>
      <w:r>
        <w:rPr>
          <w:rFonts w:hint="eastAsia" w:cs="宋体"/>
          <w:sz w:val="24"/>
          <w:szCs w:val="24"/>
          <w:lang w:val="en-US" w:eastAsia="zh-CN"/>
        </w:rPr>
        <w:t>九</w:t>
      </w:r>
      <w:r>
        <w:rPr>
          <w:rFonts w:hint="eastAsia" w:cs="宋体"/>
          <w:sz w:val="24"/>
          <w:szCs w:val="24"/>
        </w:rPr>
        <w:t>、实施方案</w:t>
      </w:r>
    </w:p>
    <w:p w14:paraId="061FA6C0">
      <w:pPr>
        <w:rPr>
          <w:rFonts w:hint="eastAsia" w:ascii="宋体" w:hAnsi="宋体" w:cs="宋体"/>
          <w:bCs/>
          <w:szCs w:val="21"/>
        </w:rPr>
      </w:pPr>
      <w:r>
        <w:rPr>
          <w:rFonts w:hint="eastAsia" w:ascii="宋体" w:hAnsi="宋体" w:cs="宋体"/>
          <w:bCs/>
          <w:szCs w:val="21"/>
        </w:rPr>
        <w:t>格式自拟</w:t>
      </w:r>
    </w:p>
    <w:p w14:paraId="001596A7">
      <w:pPr>
        <w:spacing w:after="60"/>
        <w:jc w:val="center"/>
        <w:rPr>
          <w:rFonts w:hint="eastAsia" w:cs="Arial" w:asciiTheme="minorEastAsia" w:hAnsiTheme="minorEastAsia" w:eastAsiaTheme="minorEastAsia"/>
          <w:bCs/>
          <w:szCs w:val="21"/>
        </w:rPr>
      </w:pPr>
    </w:p>
    <w:p w14:paraId="1010649E">
      <w:pPr>
        <w:spacing w:after="60"/>
        <w:jc w:val="center"/>
        <w:rPr>
          <w:rFonts w:hint="eastAsia" w:cs="Arial" w:asciiTheme="minorEastAsia" w:hAnsiTheme="minorEastAsia" w:eastAsiaTheme="minorEastAsia"/>
          <w:bCs/>
          <w:szCs w:val="21"/>
        </w:rPr>
      </w:pPr>
    </w:p>
    <w:p w14:paraId="4C875806">
      <w:pPr>
        <w:rPr>
          <w:rFonts w:hint="eastAsia" w:ascii="宋体" w:hAnsi="宋体" w:cs="宋体"/>
          <w:b/>
          <w:bCs/>
          <w:sz w:val="24"/>
        </w:rPr>
      </w:pPr>
    </w:p>
    <w:p w14:paraId="142E3EBE">
      <w:pPr>
        <w:pStyle w:val="3"/>
        <w:jc w:val="center"/>
        <w:rPr>
          <w:rFonts w:hint="eastAsia" w:cs="宋体"/>
          <w:sz w:val="24"/>
          <w:szCs w:val="24"/>
        </w:rPr>
      </w:pPr>
      <w:r>
        <w:rPr>
          <w:rFonts w:hint="eastAsia" w:cs="宋体"/>
          <w:sz w:val="24"/>
          <w:szCs w:val="24"/>
          <w:lang w:val="en-US" w:eastAsia="zh-CN"/>
        </w:rPr>
        <w:t>十</w:t>
      </w:r>
      <w:r>
        <w:rPr>
          <w:rFonts w:hint="eastAsia" w:cs="宋体"/>
          <w:sz w:val="24"/>
          <w:szCs w:val="24"/>
        </w:rPr>
        <w:t>、其他内容</w:t>
      </w:r>
    </w:p>
    <w:p w14:paraId="5EF05937">
      <w:pPr>
        <w:rPr>
          <w:rFonts w:hint="eastAsia" w:ascii="宋体" w:hAnsi="宋体" w:cs="宋体"/>
          <w:bCs/>
          <w:szCs w:val="21"/>
        </w:rPr>
      </w:pPr>
      <w:bookmarkStart w:id="6" w:name="OLE_LINK19"/>
      <w:bookmarkStart w:id="7" w:name="OLE_LINK18"/>
      <w:r>
        <w:rPr>
          <w:rFonts w:hint="eastAsia" w:ascii="宋体" w:hAnsi="宋体" w:cs="宋体"/>
          <w:bCs/>
          <w:szCs w:val="21"/>
        </w:rPr>
        <w:t>格式自拟</w:t>
      </w:r>
    </w:p>
    <w:bookmarkEnd w:id="6"/>
    <w:bookmarkEnd w:id="7"/>
    <w:p w14:paraId="01F48E08">
      <w:pPr>
        <w:rPr>
          <w:rFonts w:hint="eastAsia" w:ascii="宋体" w:hAnsi="宋体" w:cs="宋体"/>
          <w:b/>
          <w:szCs w:val="21"/>
        </w:rPr>
      </w:pPr>
    </w:p>
    <w:p w14:paraId="28182ECA">
      <w:pPr>
        <w:rPr>
          <w:rFonts w:hint="eastAsia" w:ascii="宋体" w:hAnsi="宋体" w:cs="宋体"/>
          <w:b/>
          <w:szCs w:val="21"/>
        </w:rPr>
      </w:pPr>
    </w:p>
    <w:p w14:paraId="7FB3096C">
      <w:pPr>
        <w:rPr>
          <w:rFonts w:hint="eastAsia" w:ascii="宋体" w:hAnsi="宋体" w:cs="宋体"/>
          <w:b/>
          <w:szCs w:val="21"/>
        </w:rPr>
      </w:pPr>
    </w:p>
    <w:p w14:paraId="4E19DCEF">
      <w:pPr>
        <w:rPr>
          <w:rFonts w:hint="eastAsia" w:ascii="宋体" w:hAnsi="宋体" w:cs="宋体"/>
          <w:szCs w:val="21"/>
        </w:rPr>
      </w:pPr>
    </w:p>
    <w:p w14:paraId="05C76397">
      <w:pPr>
        <w:widowControl/>
        <w:jc w:val="left"/>
        <w:rPr>
          <w:rFonts w:hint="eastAsia" w:ascii="宋体" w:hAnsi="宋体" w:cs="宋体"/>
          <w:b/>
          <w:bCs/>
          <w:sz w:val="32"/>
          <w:szCs w:val="32"/>
        </w:rPr>
      </w:pPr>
      <w:r>
        <w:rPr>
          <w:rFonts w:ascii="宋体" w:hAnsi="宋体" w:cs="宋体"/>
          <w:b/>
          <w:bCs/>
          <w:sz w:val="32"/>
          <w:szCs w:val="32"/>
        </w:rPr>
        <w:br w:type="page"/>
      </w:r>
    </w:p>
    <w:p w14:paraId="6CC52076">
      <w:pPr>
        <w:keepNext/>
        <w:keepLines/>
        <w:spacing w:before="120" w:after="120" w:line="416" w:lineRule="auto"/>
        <w:jc w:val="center"/>
        <w:outlineLvl w:val="2"/>
        <w:rPr>
          <w:rFonts w:hint="eastAsia" w:ascii="宋体" w:hAnsi="宋体" w:cs="宋体"/>
          <w:b/>
          <w:bCs/>
          <w:sz w:val="32"/>
          <w:szCs w:val="32"/>
        </w:rPr>
      </w:pPr>
      <w:r>
        <w:rPr>
          <w:rFonts w:hint="eastAsia" w:ascii="宋体" w:hAnsi="宋体" w:cs="宋体"/>
          <w:b/>
          <w:bCs/>
          <w:sz w:val="32"/>
          <w:szCs w:val="32"/>
        </w:rPr>
        <w:t>密封袋封条格式</w:t>
      </w:r>
    </w:p>
    <w:p w14:paraId="4DDBDD51">
      <w:pPr>
        <w:spacing w:line="360" w:lineRule="auto"/>
        <w:jc w:val="center"/>
        <w:rPr>
          <w:rFonts w:hint="eastAsia" w:ascii="宋体" w:hAnsi="宋体" w:cs="宋体"/>
          <w:b/>
          <w:bCs/>
          <w:sz w:val="28"/>
          <w:szCs w:val="28"/>
        </w:rPr>
      </w:pPr>
    </w:p>
    <w:p w14:paraId="0AB9904D">
      <w:pPr>
        <w:spacing w:line="360" w:lineRule="auto"/>
        <w:jc w:val="center"/>
        <w:rPr>
          <w:rFonts w:hint="eastAsia" w:ascii="宋体" w:hAnsi="宋体" w:cs="宋体"/>
          <w:b/>
          <w:bCs/>
          <w:sz w:val="28"/>
          <w:szCs w:val="28"/>
        </w:rPr>
      </w:pPr>
    </w:p>
    <w:p w14:paraId="588D1CA9">
      <w:pPr>
        <w:spacing w:line="360" w:lineRule="auto"/>
        <w:jc w:val="center"/>
        <w:rPr>
          <w:rFonts w:hint="eastAsia" w:ascii="宋体" w:hAnsi="宋体" w:cs="宋体"/>
          <w:b/>
          <w:bCs/>
          <w:sz w:val="28"/>
          <w:szCs w:val="28"/>
        </w:rPr>
      </w:pPr>
    </w:p>
    <w:p w14:paraId="67D9FD63">
      <w:pPr>
        <w:spacing w:line="360" w:lineRule="auto"/>
        <w:jc w:val="center"/>
        <w:rPr>
          <w:rFonts w:hint="eastAsia" w:ascii="宋体" w:hAnsi="宋体" w:cs="宋体"/>
          <w:b/>
          <w:bCs/>
          <w:sz w:val="28"/>
          <w:szCs w:val="28"/>
        </w:rPr>
      </w:pPr>
    </w:p>
    <w:p w14:paraId="0459E4E9">
      <w:pPr>
        <w:spacing w:line="360" w:lineRule="auto"/>
        <w:jc w:val="center"/>
        <w:rPr>
          <w:rFonts w:hint="eastAsia" w:ascii="宋体" w:hAnsi="宋体" w:cs="宋体"/>
          <w:b/>
          <w:bCs/>
          <w:sz w:val="52"/>
          <w:szCs w:val="52"/>
        </w:rPr>
      </w:pPr>
      <w:r>
        <w:rPr>
          <w:rFonts w:hint="eastAsia" w:ascii="宋体" w:hAnsi="宋体" w:cs="宋体"/>
          <w:b/>
          <w:bCs/>
          <w:sz w:val="52"/>
          <w:szCs w:val="52"/>
        </w:rPr>
        <w:t>投标文件/开标一览表</w:t>
      </w:r>
    </w:p>
    <w:p w14:paraId="28EE2006">
      <w:pPr>
        <w:spacing w:line="360" w:lineRule="auto"/>
        <w:jc w:val="center"/>
        <w:rPr>
          <w:rFonts w:hint="eastAsia" w:ascii="宋体" w:hAnsi="宋体" w:cs="宋体"/>
          <w:b/>
          <w:bCs/>
          <w:sz w:val="28"/>
          <w:szCs w:val="28"/>
        </w:rPr>
      </w:pPr>
    </w:p>
    <w:p w14:paraId="5541BEBF">
      <w:pPr>
        <w:spacing w:line="360" w:lineRule="auto"/>
        <w:jc w:val="center"/>
        <w:rPr>
          <w:rFonts w:hint="eastAsia" w:ascii="宋体" w:hAnsi="宋体" w:cs="宋体"/>
          <w:b/>
          <w:bCs/>
          <w:sz w:val="28"/>
          <w:szCs w:val="28"/>
        </w:rPr>
      </w:pPr>
    </w:p>
    <w:p w14:paraId="33849049">
      <w:pPr>
        <w:spacing w:line="360" w:lineRule="auto"/>
        <w:jc w:val="center"/>
        <w:rPr>
          <w:rFonts w:hint="eastAsia" w:ascii="宋体" w:hAnsi="宋体" w:cs="宋体"/>
          <w:b/>
          <w:bCs/>
          <w:sz w:val="28"/>
          <w:szCs w:val="28"/>
        </w:rPr>
      </w:pPr>
    </w:p>
    <w:p w14:paraId="4CE74034">
      <w:pPr>
        <w:spacing w:line="360" w:lineRule="auto"/>
        <w:jc w:val="left"/>
        <w:rPr>
          <w:rFonts w:hint="eastAsia" w:ascii="宋体" w:hAnsi="宋体" w:cs="宋体"/>
          <w:b/>
          <w:bCs/>
          <w:sz w:val="28"/>
          <w:szCs w:val="28"/>
        </w:rPr>
      </w:pPr>
      <w:r>
        <w:rPr>
          <w:rFonts w:hint="eastAsia" w:ascii="宋体" w:hAnsi="宋体" w:cs="宋体"/>
          <w:b/>
          <w:bCs/>
          <w:sz w:val="28"/>
          <w:szCs w:val="28"/>
        </w:rPr>
        <w:t>项目名称：</w:t>
      </w:r>
    </w:p>
    <w:p w14:paraId="67013E85">
      <w:pPr>
        <w:spacing w:line="360" w:lineRule="auto"/>
        <w:jc w:val="left"/>
        <w:rPr>
          <w:rFonts w:hint="eastAsia" w:ascii="宋体" w:hAnsi="宋体" w:cs="宋体"/>
          <w:b/>
          <w:bCs/>
          <w:sz w:val="28"/>
          <w:szCs w:val="28"/>
        </w:rPr>
      </w:pPr>
      <w:r>
        <w:rPr>
          <w:rFonts w:hint="eastAsia" w:ascii="宋体" w:hAnsi="宋体" w:cs="宋体"/>
          <w:b/>
          <w:bCs/>
          <w:sz w:val="28"/>
          <w:szCs w:val="28"/>
        </w:rPr>
        <w:t>项目编号：</w:t>
      </w:r>
    </w:p>
    <w:p w14:paraId="5B96EA74">
      <w:pPr>
        <w:spacing w:line="360" w:lineRule="auto"/>
        <w:jc w:val="left"/>
        <w:rPr>
          <w:rFonts w:hint="eastAsia" w:ascii="宋体" w:hAnsi="宋体" w:cs="宋体"/>
          <w:b/>
          <w:bCs/>
          <w:sz w:val="28"/>
          <w:szCs w:val="28"/>
        </w:rPr>
      </w:pPr>
      <w:r>
        <w:rPr>
          <w:rFonts w:hint="eastAsia" w:ascii="宋体" w:hAnsi="宋体" w:cs="宋体"/>
          <w:b/>
          <w:bCs/>
          <w:sz w:val="28"/>
          <w:szCs w:val="28"/>
        </w:rPr>
        <w:t>投标单位：</w:t>
      </w:r>
      <w:r>
        <w:rPr>
          <w:rFonts w:hint="eastAsia" w:ascii="宋体" w:hAnsi="宋体" w:cs="宋体"/>
          <w:b/>
          <w:bCs/>
          <w:sz w:val="28"/>
          <w:szCs w:val="28"/>
          <w:u w:val="single"/>
        </w:rPr>
        <w:t>（加盖公章）</w:t>
      </w:r>
    </w:p>
    <w:p w14:paraId="693FAFEF">
      <w:pPr>
        <w:spacing w:line="360" w:lineRule="auto"/>
        <w:jc w:val="left"/>
        <w:rPr>
          <w:rFonts w:hint="eastAsia" w:ascii="宋体" w:hAnsi="宋体" w:cs="宋体"/>
          <w:b/>
          <w:bCs/>
          <w:sz w:val="28"/>
          <w:szCs w:val="28"/>
        </w:rPr>
      </w:pPr>
      <w:r>
        <w:rPr>
          <w:rFonts w:hint="eastAsia" w:ascii="宋体" w:hAnsi="宋体" w:cs="宋体"/>
          <w:b/>
          <w:bCs/>
          <w:sz w:val="28"/>
          <w:szCs w:val="28"/>
        </w:rPr>
        <w:t>单位地址：</w:t>
      </w:r>
    </w:p>
    <w:p w14:paraId="61053C3B">
      <w:pPr>
        <w:spacing w:line="360" w:lineRule="auto"/>
        <w:jc w:val="left"/>
        <w:rPr>
          <w:rFonts w:hint="eastAsia" w:ascii="宋体" w:hAnsi="宋体" w:cs="宋体"/>
          <w:b/>
          <w:bCs/>
          <w:sz w:val="28"/>
          <w:szCs w:val="28"/>
          <w:u w:val="single"/>
        </w:rPr>
      </w:pPr>
      <w:r>
        <w:rPr>
          <w:rFonts w:hint="eastAsia" w:ascii="宋体" w:hAnsi="宋体" w:cs="宋体"/>
          <w:b/>
          <w:bCs/>
          <w:sz w:val="28"/>
          <w:szCs w:val="28"/>
        </w:rPr>
        <w:t>法定代表人/被授权人：</w:t>
      </w:r>
    </w:p>
    <w:p w14:paraId="186F6893">
      <w:pPr>
        <w:spacing w:line="360" w:lineRule="auto"/>
        <w:jc w:val="left"/>
        <w:rPr>
          <w:rFonts w:hint="eastAsia" w:ascii="宋体" w:hAnsi="宋体" w:cs="宋体"/>
          <w:b/>
          <w:bCs/>
          <w:sz w:val="28"/>
          <w:szCs w:val="28"/>
        </w:rPr>
      </w:pPr>
      <w:r>
        <w:rPr>
          <w:rFonts w:hint="eastAsia" w:ascii="宋体" w:hAnsi="宋体" w:cs="宋体"/>
          <w:b/>
          <w:bCs/>
          <w:sz w:val="28"/>
          <w:szCs w:val="28"/>
        </w:rPr>
        <w:t>联系电话：</w:t>
      </w:r>
    </w:p>
    <w:p w14:paraId="51424DCC">
      <w:pPr>
        <w:spacing w:line="360" w:lineRule="auto"/>
        <w:jc w:val="center"/>
        <w:rPr>
          <w:rFonts w:hint="eastAsia" w:ascii="宋体" w:hAnsi="宋体" w:cs="宋体"/>
          <w:b/>
          <w:bCs/>
          <w:sz w:val="28"/>
          <w:szCs w:val="28"/>
        </w:rPr>
      </w:pPr>
      <w:r>
        <w:rPr>
          <w:rFonts w:hint="eastAsia" w:ascii="宋体" w:hAnsi="宋体" w:cs="宋体"/>
          <w:b/>
          <w:bCs/>
          <w:sz w:val="28"/>
          <w:szCs w:val="28"/>
        </w:rPr>
        <w:t>【年月日时分之前不得启封。】</w:t>
      </w:r>
    </w:p>
    <w:p w14:paraId="4F918A4C">
      <w:pPr>
        <w:spacing w:line="360" w:lineRule="auto"/>
        <w:rPr>
          <w:rFonts w:hint="eastAsia" w:ascii="宋体" w:hAnsi="宋体" w:cs="宋体"/>
          <w:bCs/>
          <w:sz w:val="28"/>
          <w:szCs w:val="28"/>
        </w:rPr>
      </w:pPr>
      <w:r>
        <w:rPr>
          <w:rFonts w:hint="eastAsia" w:ascii="宋体" w:hAnsi="宋体" w:cs="宋体"/>
          <w:bCs/>
          <w:sz w:val="28"/>
          <w:szCs w:val="28"/>
        </w:rPr>
        <w:t>备注：本封条应粘贴在投标文件/开标一览表的密封袋封面。</w:t>
      </w:r>
    </w:p>
    <w:p w14:paraId="1F21F457">
      <w:pPr>
        <w:rPr>
          <w:rFonts w:hint="eastAsia" w:ascii="宋体" w:hAnsi="宋体" w:cs="宋体"/>
        </w:rPr>
      </w:pPr>
      <w:r>
        <w:rPr>
          <w:rFonts w:hint="eastAsia" w:ascii="宋体" w:hAnsi="宋体" w:cs="宋体"/>
          <w:szCs w:val="22"/>
        </w:rPr>
        <w:br w:type="page"/>
      </w:r>
    </w:p>
    <w:p w14:paraId="0538ADBB">
      <w:pPr>
        <w:pStyle w:val="2"/>
        <w:rPr>
          <w:rFonts w:hint="eastAsia"/>
        </w:rPr>
      </w:pPr>
      <w:r>
        <w:rPr>
          <w:rFonts w:hint="eastAsia"/>
        </w:rPr>
        <w:t>第四章合同条款及格式（仅供参考）</w:t>
      </w:r>
    </w:p>
    <w:p w14:paraId="29944976">
      <w:pPr>
        <w:jc w:val="center"/>
        <w:rPr>
          <w:b/>
          <w:sz w:val="24"/>
        </w:rPr>
      </w:pPr>
      <w:r>
        <w:rPr>
          <w:rFonts w:hint="eastAsia"/>
          <w:b/>
          <w:sz w:val="24"/>
        </w:rPr>
        <w:t>（仅供参考，本合同为本招标文件的重要组成部分，未尽的具体条款内容由采购单位和中标单位协商确定。</w:t>
      </w:r>
      <w:r>
        <w:rPr>
          <w:rFonts w:hint="eastAsia" w:ascii="宋体" w:hAnsi="宋体"/>
          <w:b/>
          <w:sz w:val="24"/>
        </w:rPr>
        <w:t>最终合同应依据中华人民共和国合同法及相关法律法规、采购内容、招标文件、中标人的投标文件编制，须注意，采购人和中标单位所签订的合同不得擅自修改招标文件与投标文件中确定的实质性条款。</w:t>
      </w:r>
      <w:r>
        <w:rPr>
          <w:rFonts w:hint="eastAsia"/>
          <w:b/>
          <w:sz w:val="24"/>
        </w:rPr>
        <w:t>）</w:t>
      </w:r>
    </w:p>
    <w:p w14:paraId="26587419">
      <w:pPr>
        <w:jc w:val="center"/>
        <w:rPr>
          <w:b/>
          <w:sz w:val="24"/>
        </w:rPr>
      </w:pPr>
      <w:r>
        <w:rPr>
          <w:rFonts w:hint="eastAsia"/>
        </w:rPr>
        <w:t>（供参考）</w:t>
      </w:r>
    </w:p>
    <w:p w14:paraId="6204FA4C">
      <w:pPr>
        <w:rPr>
          <w:rFonts w:hint="eastAsia" w:ascii="宋体" w:hAnsi="宋体"/>
          <w:b/>
          <w:bCs/>
          <w:szCs w:val="21"/>
        </w:rPr>
      </w:pPr>
      <w:r>
        <w:rPr>
          <w:rFonts w:hint="eastAsia" w:ascii="宋体" w:hAnsi="宋体"/>
          <w:b/>
          <w:bCs/>
          <w:szCs w:val="21"/>
        </w:rPr>
        <w:t>甲方：</w:t>
      </w:r>
      <w:r>
        <w:rPr>
          <w:rFonts w:ascii="宋体" w:hAnsi="宋体"/>
          <w:b/>
          <w:bCs/>
          <w:szCs w:val="21"/>
        </w:rPr>
        <w:t xml:space="preserve"> </w:t>
      </w:r>
      <w:r>
        <w:rPr>
          <w:rFonts w:hint="eastAsia" w:ascii="宋体" w:hAnsi="宋体"/>
          <w:b/>
          <w:bCs/>
          <w:szCs w:val="21"/>
        </w:rPr>
        <w:t xml:space="preserve"> </w:t>
      </w:r>
      <w:r>
        <w:rPr>
          <w:rFonts w:ascii="宋体" w:hAnsi="宋体"/>
          <w:b/>
          <w:bCs/>
          <w:szCs w:val="21"/>
        </w:rPr>
        <w:t xml:space="preserve"> </w:t>
      </w:r>
    </w:p>
    <w:p w14:paraId="3CD51BE8">
      <w:pPr>
        <w:rPr>
          <w:rFonts w:hint="eastAsia" w:ascii="宋体" w:hAnsi="宋体"/>
          <w:b/>
          <w:bCs/>
          <w:szCs w:val="21"/>
        </w:rPr>
      </w:pPr>
      <w:r>
        <w:rPr>
          <w:rFonts w:hint="eastAsia" w:ascii="宋体" w:hAnsi="宋体"/>
          <w:b/>
          <w:bCs/>
          <w:szCs w:val="21"/>
        </w:rPr>
        <w:t>乙方：</w:t>
      </w:r>
      <w:r>
        <w:rPr>
          <w:rFonts w:ascii="宋体" w:hAnsi="宋体"/>
          <w:b/>
          <w:bCs/>
          <w:szCs w:val="21"/>
        </w:rPr>
        <w:t xml:space="preserve">            </w:t>
      </w:r>
      <w:r>
        <w:rPr>
          <w:rFonts w:hint="eastAsia" w:ascii="宋体" w:hAnsi="宋体"/>
          <w:b/>
          <w:bCs/>
          <w:szCs w:val="21"/>
        </w:rPr>
        <w:t xml:space="preserve">                            </w:t>
      </w:r>
      <w:r>
        <w:rPr>
          <w:rFonts w:ascii="宋体" w:hAnsi="宋体"/>
          <w:b/>
          <w:bCs/>
          <w:szCs w:val="21"/>
        </w:rPr>
        <w:t xml:space="preserve">  </w:t>
      </w:r>
    </w:p>
    <w:p w14:paraId="1F182AB8">
      <w:pPr>
        <w:rPr>
          <w:rFonts w:hint="eastAsia" w:ascii="宋体" w:hAnsi="宋体"/>
          <w:szCs w:val="21"/>
        </w:rPr>
      </w:pPr>
    </w:p>
    <w:p w14:paraId="5549B2B5">
      <w:pPr>
        <w:rPr>
          <w:rFonts w:hint="eastAsia" w:ascii="宋体" w:hAnsi="宋体"/>
          <w:szCs w:val="21"/>
        </w:rPr>
      </w:pPr>
    </w:p>
    <w:p w14:paraId="450AA442">
      <w:pPr>
        <w:ind w:firstLine="420" w:firstLineChars="200"/>
        <w:rPr>
          <w:rFonts w:hint="eastAsia" w:ascii="宋体" w:hAnsi="宋体"/>
          <w:szCs w:val="21"/>
        </w:rPr>
      </w:pPr>
      <w:r>
        <w:rPr>
          <w:rFonts w:hint="eastAsia" w:ascii="宋体" w:hAnsi="宋体"/>
          <w:szCs w:val="21"/>
        </w:rPr>
        <w:t>根据深圳实验学校高中园</w:t>
      </w:r>
      <w:r>
        <w:rPr>
          <w:rFonts w:hint="eastAsia" w:ascii="宋体" w:hAnsi="宋体"/>
          <w:szCs w:val="21"/>
          <w:u w:val="single"/>
        </w:rPr>
        <w:t xml:space="preserve">          </w:t>
      </w:r>
      <w:r>
        <w:rPr>
          <w:rFonts w:hint="eastAsia" w:ascii="宋体" w:hAnsi="宋体"/>
          <w:szCs w:val="21"/>
        </w:rPr>
        <w:t>号招标项目的投标结果，由</w:t>
      </w:r>
      <w:r>
        <w:rPr>
          <w:rFonts w:hint="eastAsia" w:ascii="宋体" w:hAnsi="宋体"/>
          <w:szCs w:val="21"/>
          <w:u w:val="single"/>
        </w:rPr>
        <w:t xml:space="preserve">             </w:t>
      </w:r>
      <w:r>
        <w:rPr>
          <w:rFonts w:hint="eastAsia" w:ascii="宋体" w:hAnsi="宋体"/>
          <w:szCs w:val="21"/>
        </w:rPr>
        <w:t>单位为中标方。按照《中华人民共和国民法典》和《深圳经济特区政府采购条例》，经深圳市</w:t>
      </w:r>
      <w:r>
        <w:rPr>
          <w:rFonts w:hint="eastAsia" w:ascii="宋体" w:hAnsi="宋体"/>
          <w:szCs w:val="21"/>
          <w:u w:val="single"/>
        </w:rPr>
        <w:t xml:space="preserve">         </w:t>
      </w:r>
      <w:r>
        <w:rPr>
          <w:rFonts w:hint="eastAsia" w:ascii="宋体" w:hAnsi="宋体"/>
          <w:szCs w:val="21"/>
        </w:rPr>
        <w:t>（以下简称甲方）和</w:t>
      </w:r>
      <w:r>
        <w:rPr>
          <w:rFonts w:hint="eastAsia" w:ascii="宋体" w:hAnsi="宋体"/>
          <w:szCs w:val="21"/>
          <w:u w:val="single"/>
        </w:rPr>
        <w:t xml:space="preserve">                          </w:t>
      </w:r>
      <w:r>
        <w:rPr>
          <w:rFonts w:hint="eastAsia" w:ascii="宋体" w:hAnsi="宋体"/>
          <w:szCs w:val="21"/>
        </w:rPr>
        <w:t>单位（以下简称乙方）协商，就甲方委托乙方承担</w:t>
      </w:r>
      <w:r>
        <w:rPr>
          <w:rFonts w:hint="eastAsia" w:ascii="宋体" w:hAnsi="宋体"/>
          <w:b/>
          <w:bCs/>
          <w:snapToGrid w:val="0"/>
          <w:kern w:val="0"/>
          <w:szCs w:val="21"/>
          <w:u w:val="single"/>
          <w:lang w:val="zh-CN"/>
        </w:rPr>
        <w:t xml:space="preserve">                服务项目</w:t>
      </w:r>
      <w:r>
        <w:rPr>
          <w:rFonts w:hint="eastAsia" w:ascii="宋体" w:hAnsi="宋体"/>
          <w:szCs w:val="21"/>
        </w:rPr>
        <w:t>，达成以下合同条款：</w:t>
      </w:r>
    </w:p>
    <w:p w14:paraId="3C29E1E0">
      <w:pPr>
        <w:ind w:firstLine="422" w:firstLineChars="200"/>
        <w:rPr>
          <w:rFonts w:hint="eastAsia" w:ascii="宋体" w:hAnsi="宋体"/>
          <w:b/>
          <w:bCs/>
          <w:szCs w:val="21"/>
        </w:rPr>
      </w:pPr>
      <w:r>
        <w:rPr>
          <w:rFonts w:hint="eastAsia" w:ascii="宋体" w:hAnsi="宋体"/>
          <w:b/>
          <w:bCs/>
          <w:szCs w:val="21"/>
        </w:rPr>
        <w:t>第一条 项目概况</w:t>
      </w:r>
    </w:p>
    <w:p w14:paraId="4E0464D1">
      <w:pPr>
        <w:ind w:firstLine="420" w:firstLineChars="200"/>
        <w:rPr>
          <w:rFonts w:hint="eastAsia" w:ascii="宋体" w:hAnsi="宋体"/>
          <w:szCs w:val="21"/>
        </w:rPr>
      </w:pPr>
      <w:r>
        <w:rPr>
          <w:rFonts w:hint="eastAsia" w:ascii="宋体" w:hAnsi="宋体"/>
          <w:szCs w:val="21"/>
        </w:rPr>
        <w:t xml:space="preserve">项目名称： </w:t>
      </w:r>
    </w:p>
    <w:p w14:paraId="1B53C8C2">
      <w:pPr>
        <w:ind w:firstLine="420" w:firstLineChars="200"/>
        <w:rPr>
          <w:rFonts w:hint="eastAsia" w:ascii="宋体" w:hAnsi="宋体"/>
          <w:szCs w:val="21"/>
        </w:rPr>
      </w:pPr>
      <w:r>
        <w:rPr>
          <w:rFonts w:hint="eastAsia" w:ascii="宋体" w:hAnsi="宋体"/>
          <w:szCs w:val="21"/>
        </w:rPr>
        <w:t xml:space="preserve">项目内容： </w:t>
      </w:r>
    </w:p>
    <w:p w14:paraId="2B6CF5A0">
      <w:pPr>
        <w:ind w:firstLine="420" w:firstLineChars="200"/>
        <w:rPr>
          <w:rFonts w:hint="eastAsia" w:ascii="宋体" w:hAnsi="宋体"/>
          <w:szCs w:val="21"/>
        </w:rPr>
      </w:pPr>
      <w:r>
        <w:rPr>
          <w:rFonts w:hint="eastAsia" w:ascii="宋体" w:hAnsi="宋体"/>
          <w:szCs w:val="21"/>
        </w:rPr>
        <w:t xml:space="preserve">服务时间： </w:t>
      </w:r>
    </w:p>
    <w:p w14:paraId="628CEEC3">
      <w:pPr>
        <w:ind w:firstLine="420" w:firstLineChars="200"/>
        <w:rPr>
          <w:rFonts w:hint="eastAsia" w:ascii="宋体" w:hAnsi="宋体"/>
          <w:szCs w:val="21"/>
        </w:rPr>
      </w:pPr>
      <w:r>
        <w:rPr>
          <w:rFonts w:hint="eastAsia" w:ascii="宋体" w:hAnsi="宋体"/>
          <w:szCs w:val="21"/>
        </w:rPr>
        <w:t>合同价款：合同总价为</w:t>
      </w:r>
      <w:r>
        <w:rPr>
          <w:rFonts w:hint="eastAsia" w:ascii="宋体" w:hAnsi="宋体"/>
          <w:szCs w:val="21"/>
          <w:u w:val="single"/>
        </w:rPr>
        <w:t xml:space="preserve">         </w:t>
      </w:r>
      <w:r>
        <w:rPr>
          <w:rFonts w:hint="eastAsia" w:ascii="宋体" w:hAnsi="宋体"/>
          <w:szCs w:val="21"/>
        </w:rPr>
        <w:t>元，含一切税、费。</w:t>
      </w:r>
      <w:r>
        <w:t>本合同总价包括</w:t>
      </w:r>
      <w:r>
        <w:rPr>
          <w:rFonts w:hint="eastAsia" w:ascii="宋体" w:hAnsi="宋体"/>
          <w:szCs w:val="21"/>
        </w:rPr>
        <w:t>乙方为实施本项目荷载试验所需的设备仪器费、车辆租赁费、</w:t>
      </w:r>
      <w:r>
        <w:t>服务</w:t>
      </w:r>
      <w:r>
        <w:rPr>
          <w:rFonts w:hint="eastAsia"/>
        </w:rPr>
        <w:t>和</w:t>
      </w:r>
      <w:r>
        <w:t>技术费用</w:t>
      </w:r>
      <w:r>
        <w:rPr>
          <w:rFonts w:hint="eastAsia"/>
        </w:rPr>
        <w:t>等</w:t>
      </w:r>
      <w:r>
        <w:t>，为固定不变价格，且不随通货膨胀的影响而波动。合同总价包括</w:t>
      </w:r>
      <w:r>
        <w:rPr>
          <w:rFonts w:hint="eastAsia" w:ascii="宋体" w:hAnsi="宋体"/>
          <w:szCs w:val="21"/>
        </w:rPr>
        <w:t>乙方</w:t>
      </w:r>
      <w:r>
        <w:t>履行本合同义务所发生的一切费用和支出和以各种方式寄送技术资料到</w:t>
      </w:r>
      <w:r>
        <w:rPr>
          <w:rFonts w:hint="eastAsia"/>
        </w:rPr>
        <w:t>甲</w:t>
      </w:r>
      <w:r>
        <w:t>方办公室所发生的费用。如发生本合同规定的不可抗力，合同总价可经双方友好协商予以调整。</w:t>
      </w:r>
    </w:p>
    <w:p w14:paraId="36B2E25C">
      <w:pPr>
        <w:pStyle w:val="7"/>
        <w:rPr>
          <w:rFonts w:hint="eastAsia" w:ascii="宋体" w:hAnsi="宋体"/>
          <w:szCs w:val="21"/>
        </w:rPr>
      </w:pPr>
      <w:r>
        <w:rPr>
          <w:rFonts w:hint="eastAsia" w:ascii="宋体" w:hAnsi="宋体"/>
          <w:szCs w:val="21"/>
        </w:rPr>
        <w:t>支付方式：分期支付。</w:t>
      </w:r>
    </w:p>
    <w:p w14:paraId="676C4ABF">
      <w:pPr>
        <w:ind w:firstLine="422" w:firstLineChars="200"/>
        <w:rPr>
          <w:rFonts w:hint="eastAsia" w:ascii="宋体" w:hAnsi="宋体"/>
          <w:b/>
          <w:bCs/>
          <w:szCs w:val="21"/>
        </w:rPr>
      </w:pPr>
      <w:r>
        <w:rPr>
          <w:rFonts w:hint="eastAsia" w:ascii="宋体" w:hAnsi="宋体"/>
          <w:b/>
          <w:bCs/>
          <w:szCs w:val="21"/>
        </w:rPr>
        <w:t>第二条  服务范围</w:t>
      </w:r>
    </w:p>
    <w:p w14:paraId="329B9EAE">
      <w:pPr>
        <w:ind w:firstLine="420" w:firstLineChars="200"/>
        <w:rPr>
          <w:rFonts w:hint="eastAsia" w:ascii="宋体" w:hAnsi="宋体"/>
          <w:szCs w:val="21"/>
        </w:rPr>
      </w:pPr>
      <w:r>
        <w:rPr>
          <w:rFonts w:hint="eastAsia" w:ascii="宋体" w:hAnsi="宋体"/>
          <w:szCs w:val="21"/>
        </w:rPr>
        <w:t xml:space="preserve">1、  </w:t>
      </w:r>
    </w:p>
    <w:p w14:paraId="3B00DA5B">
      <w:pPr>
        <w:ind w:firstLine="420" w:firstLineChars="200"/>
        <w:rPr>
          <w:rFonts w:hint="eastAsia" w:ascii="宋体" w:hAnsi="宋体"/>
          <w:szCs w:val="21"/>
        </w:rPr>
      </w:pPr>
      <w:r>
        <w:rPr>
          <w:rFonts w:hint="eastAsia" w:ascii="宋体" w:hAnsi="宋体"/>
          <w:szCs w:val="21"/>
        </w:rPr>
        <w:t xml:space="preserve">2、  </w:t>
      </w:r>
    </w:p>
    <w:p w14:paraId="24D98BC7">
      <w:pPr>
        <w:ind w:firstLine="420" w:firstLineChars="200"/>
        <w:rPr>
          <w:rFonts w:hint="eastAsia" w:ascii="宋体" w:hAnsi="宋体"/>
          <w:szCs w:val="21"/>
        </w:rPr>
      </w:pPr>
      <w:r>
        <w:rPr>
          <w:rFonts w:hint="eastAsia" w:ascii="宋体" w:hAnsi="宋体"/>
          <w:szCs w:val="21"/>
        </w:rPr>
        <w:t xml:space="preserve">3、  </w:t>
      </w:r>
    </w:p>
    <w:p w14:paraId="3DFDA696">
      <w:pPr>
        <w:ind w:firstLine="420" w:firstLineChars="200"/>
        <w:rPr>
          <w:rFonts w:hint="eastAsia" w:ascii="宋体" w:hAnsi="宋体"/>
          <w:szCs w:val="21"/>
        </w:rPr>
      </w:pPr>
      <w:r>
        <w:rPr>
          <w:rFonts w:hint="eastAsia" w:ascii="宋体" w:hAnsi="宋体"/>
          <w:szCs w:val="21"/>
        </w:rPr>
        <w:t>4、 其他合同未明示的相关工作。</w:t>
      </w:r>
    </w:p>
    <w:p w14:paraId="23CE8DB1">
      <w:pPr>
        <w:ind w:firstLine="422" w:firstLineChars="200"/>
        <w:rPr>
          <w:rFonts w:hint="eastAsia" w:ascii="宋体" w:hAnsi="宋体"/>
          <w:b/>
          <w:bCs/>
          <w:szCs w:val="21"/>
        </w:rPr>
      </w:pPr>
      <w:r>
        <w:rPr>
          <w:rFonts w:hint="eastAsia" w:ascii="宋体" w:hAnsi="宋体"/>
          <w:b/>
          <w:bCs/>
          <w:szCs w:val="21"/>
        </w:rPr>
        <w:t>第三条  时间要求及阶段成果</w:t>
      </w:r>
    </w:p>
    <w:p w14:paraId="6C9D425E">
      <w:pPr>
        <w:ind w:firstLine="420" w:firstLineChars="200"/>
        <w:rPr>
          <w:rFonts w:hint="eastAsia" w:ascii="宋体" w:hAnsi="宋体"/>
          <w:szCs w:val="21"/>
        </w:rPr>
      </w:pPr>
      <w:r>
        <w:rPr>
          <w:rFonts w:hint="eastAsia" w:ascii="宋体" w:hAnsi="宋体"/>
          <w:szCs w:val="21"/>
        </w:rPr>
        <w:t>1、合同签订</w:t>
      </w:r>
      <w:r>
        <w:rPr>
          <w:rFonts w:hint="eastAsia" w:ascii="宋体" w:hAnsi="宋体"/>
          <w:szCs w:val="21"/>
          <w:u w:val="single"/>
        </w:rPr>
        <w:t xml:space="preserve">   </w:t>
      </w:r>
      <w:r>
        <w:rPr>
          <w:rFonts w:hint="eastAsia" w:ascii="宋体" w:hAnsi="宋体"/>
          <w:szCs w:val="21"/>
        </w:rPr>
        <w:t>天内完成项目实施的准备工作，包括工作大纲和试验细则的编制；</w:t>
      </w:r>
    </w:p>
    <w:p w14:paraId="7CF53D8F">
      <w:pPr>
        <w:ind w:firstLine="420" w:firstLineChars="200"/>
        <w:rPr>
          <w:rFonts w:hint="eastAsia" w:ascii="宋体" w:hAnsi="宋体"/>
          <w:szCs w:val="21"/>
        </w:rPr>
      </w:pPr>
      <w:r>
        <w:rPr>
          <w:rFonts w:hint="eastAsia" w:ascii="宋体" w:hAnsi="宋体"/>
          <w:szCs w:val="21"/>
        </w:rPr>
        <w:t xml:space="preserve">2、 </w:t>
      </w:r>
    </w:p>
    <w:p w14:paraId="0052CB48">
      <w:pPr>
        <w:ind w:firstLine="420" w:firstLineChars="200"/>
        <w:rPr>
          <w:rFonts w:hint="eastAsia" w:ascii="宋体" w:hAnsi="宋体"/>
          <w:szCs w:val="21"/>
        </w:rPr>
      </w:pPr>
      <w:r>
        <w:rPr>
          <w:rFonts w:hint="eastAsia" w:ascii="宋体" w:hAnsi="宋体"/>
          <w:szCs w:val="21"/>
        </w:rPr>
        <w:t>3、</w:t>
      </w:r>
    </w:p>
    <w:p w14:paraId="32378FB3">
      <w:pPr>
        <w:ind w:firstLine="420" w:firstLineChars="200"/>
        <w:rPr>
          <w:rFonts w:hint="eastAsia" w:ascii="宋体" w:hAnsi="宋体"/>
          <w:szCs w:val="21"/>
        </w:rPr>
      </w:pPr>
      <w:r>
        <w:rPr>
          <w:rFonts w:hint="eastAsia" w:ascii="宋体" w:hAnsi="宋体"/>
          <w:szCs w:val="21"/>
        </w:rPr>
        <w:t>4、</w:t>
      </w:r>
    </w:p>
    <w:p w14:paraId="2A9673EB">
      <w:pPr>
        <w:ind w:firstLine="422" w:firstLineChars="200"/>
        <w:rPr>
          <w:rFonts w:hint="eastAsia" w:ascii="宋体" w:hAnsi="宋体"/>
          <w:b/>
          <w:bCs/>
          <w:szCs w:val="21"/>
        </w:rPr>
      </w:pPr>
      <w:r>
        <w:rPr>
          <w:rFonts w:hint="eastAsia" w:ascii="宋体" w:hAnsi="宋体"/>
          <w:b/>
          <w:bCs/>
          <w:szCs w:val="21"/>
        </w:rPr>
        <w:t>第四条  咨询服务资料归属</w:t>
      </w:r>
    </w:p>
    <w:p w14:paraId="1E91D275">
      <w:pPr>
        <w:ind w:firstLine="420" w:firstLineChars="200"/>
      </w:pPr>
      <w:r>
        <w:t>1</w:t>
      </w:r>
      <w:r>
        <w:rPr>
          <w:rFonts w:hint="eastAsia"/>
        </w:rPr>
        <w:t>、</w:t>
      </w:r>
      <w:r>
        <w:t>所有提交给</w:t>
      </w:r>
      <w:r>
        <w:rPr>
          <w:rFonts w:hint="eastAsia"/>
        </w:rPr>
        <w:t>甲</w:t>
      </w:r>
      <w:r>
        <w:t>方的咨询服务</w:t>
      </w:r>
      <w:r>
        <w:rPr>
          <w:rFonts w:hint="eastAsia"/>
        </w:rPr>
        <w:t>文件</w:t>
      </w:r>
      <w:r>
        <w:t>及相关的资料的最后文本，包括为履行技术咨询服务范围所编制的图纸、计划和证明资料等，都属于</w:t>
      </w:r>
      <w:r>
        <w:rPr>
          <w:rFonts w:hint="eastAsia"/>
        </w:rPr>
        <w:t>甲</w:t>
      </w:r>
      <w:r>
        <w:t>方的财产，</w:t>
      </w:r>
      <w:r>
        <w:rPr>
          <w:rFonts w:hint="eastAsia" w:ascii="宋体" w:hAnsi="宋体"/>
          <w:szCs w:val="21"/>
        </w:rPr>
        <w:t>乙</w:t>
      </w:r>
      <w:r>
        <w:t>方在提交给</w:t>
      </w:r>
      <w:r>
        <w:rPr>
          <w:rFonts w:hint="eastAsia"/>
        </w:rPr>
        <w:t>甲</w:t>
      </w:r>
      <w:r>
        <w:t>方之前应将上述资料进行整理归类和编制索引</w:t>
      </w:r>
      <w:r>
        <w:rPr>
          <w:rFonts w:hint="eastAsia"/>
        </w:rPr>
        <w:t>。</w:t>
      </w:r>
    </w:p>
    <w:p w14:paraId="66828BC6">
      <w:pPr>
        <w:ind w:firstLine="420" w:firstLineChars="200"/>
      </w:pPr>
      <w:r>
        <w:t>2</w:t>
      </w:r>
      <w:r>
        <w:rPr>
          <w:rFonts w:hint="eastAsia"/>
        </w:rPr>
        <w:t>、</w:t>
      </w:r>
      <w:r>
        <w:rPr>
          <w:rFonts w:hint="eastAsia" w:ascii="宋体" w:hAnsi="宋体"/>
          <w:szCs w:val="21"/>
        </w:rPr>
        <w:t>乙</w:t>
      </w:r>
      <w:r>
        <w:t>方未经</w:t>
      </w:r>
      <w:r>
        <w:rPr>
          <w:rFonts w:hint="eastAsia"/>
        </w:rPr>
        <w:t>甲</w:t>
      </w:r>
      <w:r>
        <w:t>方的书面同意，不得将上述资料用于与本咨询服务项目之外的任何项目</w:t>
      </w:r>
      <w:r>
        <w:rPr>
          <w:rFonts w:hint="eastAsia"/>
        </w:rPr>
        <w:t>。</w:t>
      </w:r>
    </w:p>
    <w:p w14:paraId="4A7172CC">
      <w:pPr>
        <w:ind w:firstLine="420" w:firstLineChars="200"/>
      </w:pPr>
      <w:r>
        <w:rPr>
          <w:rFonts w:hint="eastAsia"/>
        </w:rPr>
        <w:t>3、</w:t>
      </w:r>
      <w:r>
        <w:t>合同履行</w:t>
      </w:r>
      <w:r>
        <w:rPr>
          <w:rFonts w:hint="eastAsia"/>
        </w:rPr>
        <w:t>完毕，</w:t>
      </w:r>
      <w:r>
        <w:t>未经</w:t>
      </w:r>
      <w:r>
        <w:rPr>
          <w:rFonts w:hint="eastAsia"/>
        </w:rPr>
        <w:t>甲</w:t>
      </w:r>
      <w:r>
        <w:t>方的书面同意</w:t>
      </w:r>
      <w:r>
        <w:rPr>
          <w:rFonts w:hint="eastAsia"/>
        </w:rPr>
        <w:t>，</w:t>
      </w:r>
      <w:r>
        <w:rPr>
          <w:rFonts w:hint="eastAsia" w:ascii="宋体" w:hAnsi="宋体"/>
          <w:szCs w:val="21"/>
        </w:rPr>
        <w:t>乙</w:t>
      </w:r>
      <w:r>
        <w:t>方</w:t>
      </w:r>
      <w:r>
        <w:rPr>
          <w:rFonts w:hint="eastAsia"/>
        </w:rPr>
        <w:t>不得保存在</w:t>
      </w:r>
      <w:r>
        <w:t>履行合同过程中所获得或接触到的任何</w:t>
      </w:r>
      <w:r>
        <w:rPr>
          <w:rFonts w:hint="eastAsia" w:ascii="宋体" w:hAnsi="宋体"/>
          <w:szCs w:val="21"/>
        </w:rPr>
        <w:t>内部数据资料。</w:t>
      </w:r>
    </w:p>
    <w:p w14:paraId="437A2F1C">
      <w:pPr>
        <w:ind w:firstLine="422" w:firstLineChars="200"/>
        <w:rPr>
          <w:rFonts w:hint="eastAsia" w:ascii="宋体" w:hAnsi="宋体"/>
          <w:b/>
          <w:bCs/>
          <w:szCs w:val="21"/>
        </w:rPr>
      </w:pPr>
      <w:r>
        <w:rPr>
          <w:rFonts w:hint="eastAsia" w:ascii="宋体" w:hAnsi="宋体"/>
          <w:b/>
          <w:bCs/>
          <w:szCs w:val="21"/>
        </w:rPr>
        <w:t>第五条  甲方的义务</w:t>
      </w:r>
    </w:p>
    <w:p w14:paraId="305DA78C">
      <w:pPr>
        <w:ind w:firstLine="420" w:firstLineChars="200"/>
        <w:rPr>
          <w:rFonts w:hint="eastAsia" w:ascii="宋体" w:hAnsi="宋体"/>
          <w:szCs w:val="21"/>
        </w:rPr>
      </w:pPr>
      <w:r>
        <w:rPr>
          <w:rFonts w:hint="eastAsia" w:ascii="宋体" w:hAnsi="宋体"/>
          <w:szCs w:val="21"/>
        </w:rPr>
        <w:t>1、负责与本咨询服务项目有关的第三方的协调，提供开展咨询服务工作的外部条件。</w:t>
      </w:r>
    </w:p>
    <w:p w14:paraId="5F3F615F">
      <w:pPr>
        <w:ind w:firstLine="420" w:firstLineChars="200"/>
        <w:rPr>
          <w:rFonts w:hint="eastAsia" w:ascii="宋体" w:hAnsi="宋体"/>
          <w:szCs w:val="21"/>
        </w:rPr>
      </w:pPr>
      <w:r>
        <w:rPr>
          <w:rFonts w:hint="eastAsia" w:ascii="宋体" w:hAnsi="宋体"/>
          <w:szCs w:val="21"/>
        </w:rPr>
        <w:t>2、向乙方提供与本项目咨询服务工作有关的资料。</w:t>
      </w:r>
    </w:p>
    <w:p w14:paraId="0D30BC13">
      <w:pPr>
        <w:ind w:firstLine="420" w:firstLineChars="200"/>
        <w:rPr>
          <w:rFonts w:hint="eastAsia" w:ascii="宋体" w:hAnsi="宋体"/>
          <w:szCs w:val="21"/>
        </w:rPr>
      </w:pPr>
      <w:r>
        <w:rPr>
          <w:rFonts w:hint="eastAsia" w:ascii="宋体" w:hAnsi="宋体"/>
          <w:szCs w:val="21"/>
        </w:rPr>
        <w:t>3、负责组织有关专家对项目试验成果评估报告的评审。</w:t>
      </w:r>
    </w:p>
    <w:p w14:paraId="47E165DC">
      <w:pPr>
        <w:ind w:firstLine="422" w:firstLineChars="200"/>
        <w:rPr>
          <w:rFonts w:hint="eastAsia" w:ascii="宋体" w:hAnsi="宋体"/>
          <w:b/>
          <w:bCs/>
          <w:szCs w:val="21"/>
        </w:rPr>
      </w:pPr>
      <w:r>
        <w:rPr>
          <w:rFonts w:hint="eastAsia" w:ascii="宋体" w:hAnsi="宋体"/>
          <w:b/>
          <w:bCs/>
          <w:szCs w:val="21"/>
        </w:rPr>
        <w:t>第七条　乙方的义务</w:t>
      </w:r>
    </w:p>
    <w:p w14:paraId="6FBA597C">
      <w:pPr>
        <w:ind w:firstLine="420" w:firstLineChars="200"/>
        <w:rPr>
          <w:rFonts w:hint="eastAsia" w:ascii="宋体" w:hAnsi="宋体"/>
          <w:szCs w:val="21"/>
        </w:rPr>
      </w:pPr>
      <w:r>
        <w:rPr>
          <w:rFonts w:hint="eastAsia" w:ascii="宋体" w:hAnsi="宋体"/>
          <w:szCs w:val="21"/>
        </w:rPr>
        <w:t>１、应按照</w:t>
      </w:r>
      <w:r>
        <w:rPr>
          <w:rFonts w:hint="eastAsia" w:ascii="宋体" w:hAnsi="宋体"/>
          <w:szCs w:val="21"/>
          <w:u w:val="single"/>
        </w:rPr>
        <w:t xml:space="preserve">          </w:t>
      </w:r>
      <w:r>
        <w:rPr>
          <w:rFonts w:hint="eastAsia" w:ascii="宋体" w:hAnsi="宋体"/>
          <w:szCs w:val="21"/>
        </w:rPr>
        <w:t>号招标文件、乙方投标文件要求按期完成本项目咨询服务工作。</w:t>
      </w:r>
    </w:p>
    <w:p w14:paraId="6957E839">
      <w:pPr>
        <w:ind w:firstLine="420" w:firstLineChars="200"/>
        <w:rPr>
          <w:rFonts w:hint="eastAsia" w:ascii="宋体" w:hAnsi="宋体"/>
          <w:szCs w:val="21"/>
        </w:rPr>
      </w:pPr>
      <w:r>
        <w:rPr>
          <w:rFonts w:hint="eastAsia" w:ascii="宋体" w:hAnsi="宋体"/>
          <w:szCs w:val="21"/>
        </w:rPr>
        <w:t>2、负责组织项目的实施，保证工程进度和成桥荷载试验工作质量，并满足交通部交工验收相关标准。</w:t>
      </w:r>
    </w:p>
    <w:p w14:paraId="74BE617B">
      <w:pPr>
        <w:ind w:firstLine="420" w:firstLineChars="200"/>
        <w:rPr>
          <w:rFonts w:hint="eastAsia" w:ascii="宋体" w:hAnsi="宋体"/>
          <w:szCs w:val="21"/>
        </w:rPr>
      </w:pPr>
      <w:r>
        <w:rPr>
          <w:rFonts w:hint="eastAsia" w:ascii="宋体" w:hAnsi="宋体"/>
          <w:szCs w:val="21"/>
        </w:rPr>
        <w:t>3、</w:t>
      </w:r>
      <w:r>
        <w:rPr>
          <w:rFonts w:hint="eastAsia" w:ascii="宋体" w:hAnsi="宋体"/>
        </w:rPr>
        <w:t>向甲方提交检测资料等各</w:t>
      </w:r>
      <w:r>
        <w:rPr>
          <w:rFonts w:hint="eastAsia" w:ascii="宋体" w:hAnsi="宋体"/>
          <w:u w:val="single"/>
        </w:rPr>
        <w:t xml:space="preserve">      </w:t>
      </w:r>
      <w:r>
        <w:rPr>
          <w:rFonts w:hint="eastAsia" w:ascii="宋体" w:hAnsi="宋体"/>
        </w:rPr>
        <w:t>套，一套电子版文件。</w:t>
      </w:r>
    </w:p>
    <w:p w14:paraId="18D7A8B5">
      <w:pPr>
        <w:ind w:firstLine="420" w:firstLineChars="200"/>
        <w:rPr>
          <w:rFonts w:hint="eastAsia" w:ascii="宋体" w:hAnsi="宋体"/>
          <w:szCs w:val="21"/>
        </w:rPr>
      </w:pPr>
      <w:r>
        <w:rPr>
          <w:rFonts w:hint="eastAsia" w:ascii="宋体" w:hAnsi="宋体"/>
          <w:szCs w:val="21"/>
        </w:rPr>
        <w:t>4、在履行合同期间或合同规定期限内，不得泄露与本合同规定业务活动有关的保密资料。</w:t>
      </w:r>
    </w:p>
    <w:p w14:paraId="02223B09">
      <w:pPr>
        <w:ind w:firstLine="422" w:firstLineChars="200"/>
        <w:rPr>
          <w:rFonts w:hint="eastAsia" w:ascii="宋体" w:hAnsi="宋体"/>
          <w:b/>
          <w:bCs/>
          <w:szCs w:val="21"/>
        </w:rPr>
      </w:pPr>
      <w:r>
        <w:rPr>
          <w:rFonts w:hint="eastAsia" w:ascii="宋体" w:hAnsi="宋体"/>
          <w:b/>
          <w:bCs/>
          <w:szCs w:val="21"/>
        </w:rPr>
        <w:t>第八条  甲方的权利</w:t>
      </w:r>
    </w:p>
    <w:p w14:paraId="1A14660C">
      <w:pPr>
        <w:ind w:firstLine="420" w:firstLineChars="200"/>
        <w:rPr>
          <w:rFonts w:hint="eastAsia" w:ascii="宋体" w:hAnsi="宋体"/>
          <w:szCs w:val="21"/>
        </w:rPr>
      </w:pPr>
      <w:r>
        <w:rPr>
          <w:rFonts w:ascii="宋体" w:hAnsi="宋体"/>
          <w:szCs w:val="21"/>
        </w:rPr>
        <w:t>1</w:t>
      </w:r>
      <w:r>
        <w:rPr>
          <w:rFonts w:hint="eastAsia" w:ascii="宋体" w:hAnsi="宋体"/>
          <w:szCs w:val="21"/>
        </w:rPr>
        <w:t>、有权向乙方询问工作进展情况及相关的内容。</w:t>
      </w:r>
    </w:p>
    <w:p w14:paraId="18A7DF54">
      <w:pPr>
        <w:ind w:firstLine="420" w:firstLineChars="200"/>
        <w:rPr>
          <w:rFonts w:hint="eastAsia" w:ascii="宋体" w:hAnsi="宋体"/>
          <w:szCs w:val="21"/>
        </w:rPr>
      </w:pPr>
      <w:r>
        <w:rPr>
          <w:rFonts w:ascii="宋体" w:hAnsi="宋体"/>
          <w:szCs w:val="21"/>
        </w:rPr>
        <w:t>2</w:t>
      </w:r>
      <w:r>
        <w:rPr>
          <w:rFonts w:hint="eastAsia" w:ascii="宋体" w:hAnsi="宋体"/>
          <w:szCs w:val="21"/>
        </w:rPr>
        <w:t>、有权阐述对具体问题的意见和建议。</w:t>
      </w:r>
    </w:p>
    <w:p w14:paraId="639F91D0">
      <w:pPr>
        <w:ind w:firstLine="420" w:firstLineChars="200"/>
        <w:rPr>
          <w:rFonts w:hint="eastAsia" w:ascii="宋体" w:hAnsi="宋体"/>
          <w:szCs w:val="21"/>
        </w:rPr>
      </w:pPr>
      <w:r>
        <w:rPr>
          <w:rFonts w:ascii="宋体" w:hAnsi="宋体"/>
          <w:szCs w:val="21"/>
        </w:rPr>
        <w:t>3</w:t>
      </w:r>
      <w:r>
        <w:rPr>
          <w:rFonts w:hint="eastAsia" w:ascii="宋体" w:hAnsi="宋体"/>
          <w:szCs w:val="21"/>
        </w:rPr>
        <w:t>、当甲方认定乙方人员不按合同履行其职责，或与第三人串通给甲方造成经济损失的，甲方有权要求更换人员，直至终止合同并要求乙方承担相应的赔偿责任。</w:t>
      </w:r>
    </w:p>
    <w:p w14:paraId="1DFBE41C">
      <w:pPr>
        <w:ind w:firstLine="420" w:firstLineChars="200"/>
        <w:rPr>
          <w:rFonts w:hint="eastAsia" w:ascii="宋体" w:hAnsi="宋体"/>
          <w:szCs w:val="21"/>
        </w:rPr>
      </w:pPr>
      <w:r>
        <w:rPr>
          <w:rFonts w:hint="eastAsia" w:ascii="宋体" w:hAnsi="宋体"/>
          <w:szCs w:val="21"/>
        </w:rPr>
        <w:t>4、……</w:t>
      </w:r>
    </w:p>
    <w:p w14:paraId="21C5AF0F">
      <w:pPr>
        <w:ind w:firstLine="422" w:firstLineChars="200"/>
        <w:rPr>
          <w:rFonts w:hint="eastAsia" w:ascii="宋体" w:hAnsi="宋体"/>
          <w:b/>
          <w:bCs/>
          <w:szCs w:val="21"/>
        </w:rPr>
      </w:pPr>
      <w:r>
        <w:rPr>
          <w:rFonts w:hint="eastAsia" w:ascii="宋体" w:hAnsi="宋体"/>
          <w:b/>
          <w:bCs/>
          <w:szCs w:val="21"/>
        </w:rPr>
        <w:t>第九条  乙方的权利</w:t>
      </w:r>
    </w:p>
    <w:p w14:paraId="3EE5FFC0">
      <w:pPr>
        <w:ind w:firstLine="420" w:firstLineChars="200"/>
        <w:rPr>
          <w:rFonts w:hint="eastAsia" w:ascii="宋体" w:hAnsi="宋体"/>
          <w:szCs w:val="21"/>
        </w:rPr>
      </w:pPr>
      <w:r>
        <w:rPr>
          <w:rFonts w:ascii="宋体" w:hAnsi="宋体"/>
          <w:szCs w:val="21"/>
        </w:rPr>
        <w:t>1</w:t>
      </w:r>
      <w:r>
        <w:rPr>
          <w:rFonts w:hint="eastAsia" w:ascii="宋体" w:hAnsi="宋体"/>
          <w:szCs w:val="21"/>
        </w:rPr>
        <w:t>、乙方在本项目服务过程中，如甲方提供的资料不明确时可向甲方提出书面报告。</w:t>
      </w:r>
    </w:p>
    <w:p w14:paraId="6790B475">
      <w:pPr>
        <w:ind w:firstLine="420" w:firstLineChars="200"/>
        <w:rPr>
          <w:rFonts w:hint="eastAsia" w:ascii="宋体" w:hAnsi="宋体"/>
          <w:szCs w:val="21"/>
        </w:rPr>
      </w:pPr>
      <w:r>
        <w:rPr>
          <w:rFonts w:ascii="宋体" w:hAnsi="宋体"/>
          <w:szCs w:val="21"/>
        </w:rPr>
        <w:t>2</w:t>
      </w:r>
      <w:r>
        <w:rPr>
          <w:rFonts w:hint="eastAsia" w:ascii="宋体" w:hAnsi="宋体"/>
          <w:szCs w:val="21"/>
        </w:rPr>
        <w:t>、乙方在本项目服务过程中，有权对第三方提出与本咨询服务业务有关的问题进行核对或查问。</w:t>
      </w:r>
    </w:p>
    <w:p w14:paraId="44685F03">
      <w:pPr>
        <w:ind w:firstLine="420" w:firstLineChars="200"/>
        <w:rPr>
          <w:rFonts w:hint="eastAsia" w:ascii="宋体" w:hAnsi="宋体"/>
          <w:szCs w:val="21"/>
        </w:rPr>
      </w:pPr>
      <w:r>
        <w:rPr>
          <w:rFonts w:ascii="宋体" w:hAnsi="宋体"/>
          <w:szCs w:val="21"/>
        </w:rPr>
        <w:t>3</w:t>
      </w:r>
      <w:r>
        <w:rPr>
          <w:rFonts w:hint="eastAsia" w:ascii="宋体" w:hAnsi="宋体"/>
          <w:szCs w:val="21"/>
        </w:rPr>
        <w:t>、乙方在本项目服务过程中，有到工程现场勘察的权利。</w:t>
      </w:r>
    </w:p>
    <w:p w14:paraId="37FE0198">
      <w:pPr>
        <w:ind w:firstLine="420" w:firstLineChars="200"/>
        <w:rPr>
          <w:rFonts w:hint="eastAsia" w:ascii="宋体" w:hAnsi="宋体"/>
          <w:szCs w:val="21"/>
        </w:rPr>
      </w:pPr>
      <w:r>
        <w:rPr>
          <w:rFonts w:hint="eastAsia" w:ascii="宋体" w:hAnsi="宋体"/>
          <w:szCs w:val="21"/>
        </w:rPr>
        <w:t>4、……</w:t>
      </w:r>
    </w:p>
    <w:p w14:paraId="504E08DB">
      <w:pPr>
        <w:ind w:firstLine="422" w:firstLineChars="200"/>
        <w:rPr>
          <w:rFonts w:hint="eastAsia" w:ascii="宋体" w:hAnsi="宋体"/>
          <w:b/>
          <w:bCs/>
          <w:szCs w:val="21"/>
        </w:rPr>
      </w:pPr>
      <w:r>
        <w:rPr>
          <w:rFonts w:hint="eastAsia" w:ascii="宋体" w:hAnsi="宋体"/>
          <w:b/>
          <w:bCs/>
          <w:szCs w:val="21"/>
        </w:rPr>
        <w:t>第十条  甲方的责任</w:t>
      </w:r>
    </w:p>
    <w:p w14:paraId="16B3722E">
      <w:pPr>
        <w:ind w:firstLine="420" w:firstLineChars="200"/>
        <w:rPr>
          <w:rFonts w:hint="eastAsia" w:ascii="宋体" w:hAnsi="宋体"/>
          <w:szCs w:val="21"/>
        </w:rPr>
      </w:pPr>
      <w:r>
        <w:rPr>
          <w:rFonts w:hint="eastAsia" w:ascii="宋体" w:hAnsi="宋体"/>
          <w:szCs w:val="21"/>
        </w:rPr>
        <w:t>1、应当履行本合同约定的义务，如有违反则应当承担违约责任，赔偿给乙方造成的损失。</w:t>
      </w:r>
    </w:p>
    <w:p w14:paraId="08AA4638">
      <w:pPr>
        <w:ind w:firstLine="420" w:firstLineChars="200"/>
        <w:rPr>
          <w:rFonts w:hint="eastAsia" w:ascii="宋体" w:hAnsi="宋体"/>
          <w:szCs w:val="21"/>
        </w:rPr>
      </w:pPr>
      <w:r>
        <w:rPr>
          <w:rFonts w:hint="eastAsia" w:ascii="宋体" w:hAnsi="宋体"/>
          <w:szCs w:val="21"/>
        </w:rPr>
        <w:t>2、甲方向乙方提出赔偿要求不能成立时，则应补偿由于该赔偿或其他要求所导致乙方的各种费用的支出。</w:t>
      </w:r>
    </w:p>
    <w:p w14:paraId="1EA088F4">
      <w:pPr>
        <w:ind w:firstLine="420" w:firstLineChars="200"/>
        <w:rPr>
          <w:rFonts w:hint="eastAsia" w:ascii="宋体" w:hAnsi="宋体"/>
          <w:szCs w:val="21"/>
        </w:rPr>
      </w:pPr>
      <w:r>
        <w:rPr>
          <w:rFonts w:hint="eastAsia" w:ascii="宋体" w:hAnsi="宋体"/>
          <w:szCs w:val="21"/>
        </w:rPr>
        <w:t>3、……</w:t>
      </w:r>
    </w:p>
    <w:p w14:paraId="2186C8C0">
      <w:pPr>
        <w:ind w:firstLine="422" w:firstLineChars="200"/>
        <w:rPr>
          <w:rFonts w:hint="eastAsia" w:ascii="宋体" w:hAnsi="宋体"/>
          <w:b/>
          <w:bCs/>
          <w:szCs w:val="21"/>
        </w:rPr>
      </w:pPr>
      <w:r>
        <w:rPr>
          <w:rFonts w:hint="eastAsia" w:ascii="宋体" w:hAnsi="宋体"/>
          <w:b/>
          <w:bCs/>
          <w:szCs w:val="21"/>
        </w:rPr>
        <w:t>第十一条  乙方的责任</w:t>
      </w:r>
    </w:p>
    <w:p w14:paraId="1AAAC50F">
      <w:pPr>
        <w:ind w:firstLine="420" w:firstLineChars="200"/>
        <w:rPr>
          <w:rFonts w:hint="eastAsia" w:ascii="宋体" w:hAnsi="宋体"/>
          <w:szCs w:val="21"/>
        </w:rPr>
      </w:pPr>
      <w:r>
        <w:rPr>
          <w:rFonts w:hint="eastAsia" w:ascii="宋体" w:hAnsi="宋体"/>
          <w:szCs w:val="21"/>
        </w:rPr>
        <w:t>1、乙方的责任期即本合同有效期。如因非乙方的责任造成进度的推迟或延误而超过约定的日期，双方应进一步约定相应延长合同有效期。</w:t>
      </w:r>
    </w:p>
    <w:p w14:paraId="3DBC2481">
      <w:pPr>
        <w:ind w:firstLine="420" w:firstLineChars="200"/>
        <w:rPr>
          <w:rFonts w:hint="eastAsia" w:ascii="宋体" w:hAnsi="宋体"/>
          <w:szCs w:val="21"/>
        </w:rPr>
      </w:pPr>
      <w:r>
        <w:rPr>
          <w:rFonts w:hint="eastAsia" w:ascii="宋体" w:hAnsi="宋体"/>
          <w:szCs w:val="21"/>
        </w:rPr>
        <w:t>2、乙方的责任期内，应当履行本合同中约定的义务，因乙方的单方过失造成的经济损失，应当向甲方进行赔偿。</w:t>
      </w:r>
    </w:p>
    <w:p w14:paraId="4DDE05A0">
      <w:pPr>
        <w:ind w:firstLine="420" w:firstLineChars="200"/>
        <w:rPr>
          <w:rFonts w:hint="eastAsia" w:ascii="宋体" w:hAnsi="宋体"/>
          <w:szCs w:val="21"/>
        </w:rPr>
      </w:pPr>
      <w:r>
        <w:rPr>
          <w:rFonts w:hint="eastAsia" w:ascii="宋体" w:hAnsi="宋体"/>
          <w:szCs w:val="21"/>
        </w:rPr>
        <w:t>3、乙方对甲方或第三方所提出的问题不能及时核对或答复，导致合同不能全部或部分履行，乙方应承担责任。</w:t>
      </w:r>
    </w:p>
    <w:p w14:paraId="1A937D42">
      <w:pPr>
        <w:ind w:firstLine="420" w:firstLineChars="200"/>
        <w:rPr>
          <w:rFonts w:hint="eastAsia" w:ascii="宋体" w:hAnsi="宋体"/>
          <w:szCs w:val="21"/>
        </w:rPr>
      </w:pPr>
      <w:r>
        <w:rPr>
          <w:rFonts w:hint="eastAsia" w:ascii="宋体" w:hAnsi="宋体"/>
          <w:szCs w:val="21"/>
        </w:rPr>
        <w:t>4、乙方向甲方提出赔偿要求不能成立时，则应补偿由于该赔偿或其他要求所导致甲方的各种费用的支出。</w:t>
      </w:r>
    </w:p>
    <w:p w14:paraId="5DC57D7D">
      <w:pPr>
        <w:ind w:firstLine="420" w:firstLineChars="200"/>
        <w:rPr>
          <w:rFonts w:hint="eastAsia" w:ascii="宋体" w:hAnsi="宋体"/>
          <w:szCs w:val="21"/>
        </w:rPr>
      </w:pPr>
      <w:r>
        <w:rPr>
          <w:rFonts w:hint="eastAsia" w:ascii="宋体" w:hAnsi="宋体"/>
          <w:szCs w:val="21"/>
        </w:rPr>
        <w:t>5、……</w:t>
      </w:r>
    </w:p>
    <w:p w14:paraId="6755AE54">
      <w:pPr>
        <w:ind w:firstLine="422" w:firstLineChars="200"/>
        <w:rPr>
          <w:rFonts w:hint="eastAsia" w:ascii="宋体" w:hAnsi="宋体"/>
          <w:b/>
          <w:bCs/>
          <w:szCs w:val="21"/>
        </w:rPr>
      </w:pPr>
      <w:r>
        <w:rPr>
          <w:rFonts w:hint="eastAsia" w:ascii="宋体" w:hAnsi="宋体"/>
          <w:b/>
          <w:bCs/>
          <w:szCs w:val="21"/>
        </w:rPr>
        <w:t>第十二条  人员要求</w:t>
      </w:r>
    </w:p>
    <w:p w14:paraId="39E6470C">
      <w:pPr>
        <w:ind w:firstLine="420" w:firstLineChars="200"/>
        <w:rPr>
          <w:rFonts w:hint="eastAsia" w:ascii="宋体" w:hAnsi="宋体"/>
          <w:szCs w:val="21"/>
        </w:rPr>
      </w:pPr>
      <w:r>
        <w:rPr>
          <w:rFonts w:hint="eastAsia" w:ascii="宋体" w:hAnsi="宋体"/>
          <w:szCs w:val="21"/>
        </w:rPr>
        <w:t>1、参加本项目试验的人员必须具有国家和有关部门规定的相应资质。</w:t>
      </w:r>
    </w:p>
    <w:p w14:paraId="2063D128">
      <w:pPr>
        <w:ind w:firstLine="420" w:firstLineChars="200"/>
        <w:rPr>
          <w:rFonts w:hint="eastAsia" w:ascii="宋体" w:hAnsi="宋体"/>
          <w:szCs w:val="21"/>
        </w:rPr>
      </w:pPr>
      <w:r>
        <w:rPr>
          <w:rFonts w:hint="eastAsia" w:ascii="宋体" w:hAnsi="宋体"/>
          <w:szCs w:val="21"/>
        </w:rPr>
        <w:t>2、 参加本项目的试验人员的配置必须与投标文件中的服务承诺书和试验服务组织实施方案一致。</w:t>
      </w:r>
    </w:p>
    <w:p w14:paraId="5A556D5D">
      <w:pPr>
        <w:ind w:firstLine="420" w:firstLineChars="200"/>
        <w:rPr>
          <w:rFonts w:hint="eastAsia" w:ascii="宋体" w:hAnsi="宋体"/>
          <w:szCs w:val="21"/>
        </w:rPr>
      </w:pPr>
      <w:r>
        <w:rPr>
          <w:rFonts w:hint="eastAsia" w:ascii="宋体" w:hAnsi="宋体"/>
          <w:szCs w:val="21"/>
        </w:rPr>
        <w:t>3、必须以直属试验人员参与本项目服务，不得使用挂靠队伍。</w:t>
      </w:r>
    </w:p>
    <w:p w14:paraId="12EAD857">
      <w:pPr>
        <w:ind w:firstLine="422" w:firstLineChars="200"/>
        <w:rPr>
          <w:rFonts w:hint="eastAsia" w:ascii="宋体" w:hAnsi="宋体"/>
          <w:b/>
          <w:bCs/>
          <w:szCs w:val="21"/>
        </w:rPr>
      </w:pPr>
      <w:r>
        <w:rPr>
          <w:rFonts w:hint="eastAsia" w:ascii="宋体" w:hAnsi="宋体"/>
          <w:b/>
          <w:bCs/>
          <w:szCs w:val="21"/>
        </w:rPr>
        <w:t>第十三条  乙方咨询服务工具要求</w:t>
      </w:r>
    </w:p>
    <w:p w14:paraId="47212446">
      <w:pPr>
        <w:ind w:firstLine="420" w:firstLineChars="200"/>
        <w:rPr>
          <w:rFonts w:hint="eastAsia" w:ascii="宋体" w:hAnsi="宋体"/>
          <w:szCs w:val="21"/>
        </w:rPr>
      </w:pPr>
      <w:r>
        <w:rPr>
          <w:rFonts w:hint="eastAsia" w:ascii="宋体" w:hAnsi="宋体"/>
          <w:szCs w:val="21"/>
        </w:rPr>
        <w:t>1、乙方应配备中标项目所需的足够数量的仪器、仪表以及工具等设备。用户不需向乙方提供施工工具和仪器、仪表。</w:t>
      </w:r>
    </w:p>
    <w:p w14:paraId="0461E89F">
      <w:pPr>
        <w:ind w:firstLine="420" w:firstLineChars="200"/>
        <w:rPr>
          <w:rFonts w:hint="eastAsia" w:ascii="宋体" w:hAnsi="宋体"/>
          <w:szCs w:val="21"/>
        </w:rPr>
      </w:pPr>
      <w:r>
        <w:rPr>
          <w:rFonts w:hint="eastAsia" w:ascii="宋体" w:hAnsi="宋体"/>
          <w:szCs w:val="21"/>
        </w:rPr>
        <w:t>2、乙方在提供服务过程中应自备车辆。</w:t>
      </w:r>
    </w:p>
    <w:p w14:paraId="3E68BC24">
      <w:pPr>
        <w:ind w:firstLine="422" w:firstLineChars="200"/>
        <w:rPr>
          <w:rFonts w:hint="eastAsia" w:ascii="宋体" w:hAnsi="宋体"/>
          <w:b/>
          <w:bCs/>
          <w:szCs w:val="21"/>
        </w:rPr>
      </w:pPr>
      <w:r>
        <w:rPr>
          <w:rFonts w:hint="eastAsia" w:ascii="宋体" w:hAnsi="宋体"/>
          <w:b/>
          <w:bCs/>
          <w:szCs w:val="21"/>
        </w:rPr>
        <w:t>第十四条  保密要求</w:t>
      </w:r>
    </w:p>
    <w:p w14:paraId="1923BA1C">
      <w:pPr>
        <w:ind w:firstLine="420" w:firstLineChars="200"/>
        <w:rPr>
          <w:rFonts w:hint="eastAsia" w:ascii="宋体" w:hAnsi="宋体"/>
          <w:szCs w:val="21"/>
        </w:rPr>
      </w:pPr>
      <w:r>
        <w:rPr>
          <w:rFonts w:hint="eastAsia" w:ascii="宋体" w:hAnsi="宋体"/>
          <w:szCs w:val="21"/>
        </w:rPr>
        <w:t>1、</w:t>
      </w:r>
      <w:r>
        <w:rPr>
          <w:rFonts w:ascii="宋体" w:hAnsi="宋体"/>
          <w:szCs w:val="21"/>
        </w:rPr>
        <w:t>由甲方收集的、开发的、整理的、复制的、研究的和准备的与本合同项下工作有关的所有资料在提供给乙方时，均被视为保密的，不得泄漏给除甲方或其指定的代表之外的任何人、企业或公司，不管本合同因何种原因终止，本条款一直约束乙方。</w:t>
      </w:r>
    </w:p>
    <w:p w14:paraId="75FD3898">
      <w:pPr>
        <w:ind w:firstLine="420" w:firstLineChars="200"/>
        <w:rPr>
          <w:rFonts w:hint="eastAsia" w:ascii="宋体" w:hAnsi="宋体"/>
          <w:szCs w:val="21"/>
        </w:rPr>
      </w:pPr>
      <w:r>
        <w:rPr>
          <w:rFonts w:hint="eastAsia" w:ascii="宋体" w:hAnsi="宋体"/>
          <w:szCs w:val="21"/>
        </w:rPr>
        <w:t>2、</w:t>
      </w:r>
      <w:r>
        <w:rPr>
          <w:rFonts w:ascii="宋体" w:hAnsi="宋体"/>
          <w:szCs w:val="21"/>
        </w:rPr>
        <w:t>乙方在履行合同过程中所获得或接触到的任何</w:t>
      </w:r>
      <w:r>
        <w:rPr>
          <w:rFonts w:hint="eastAsia" w:ascii="宋体" w:hAnsi="宋体"/>
          <w:szCs w:val="21"/>
        </w:rPr>
        <w:t>内部数据资料，未经甲方同意，不得向第三方透露。</w:t>
      </w:r>
    </w:p>
    <w:p w14:paraId="36AC2319">
      <w:pPr>
        <w:ind w:firstLine="420" w:firstLineChars="200"/>
        <w:rPr>
          <w:rFonts w:hint="eastAsia" w:ascii="宋体" w:hAnsi="宋体"/>
          <w:szCs w:val="21"/>
        </w:rPr>
      </w:pPr>
      <w:r>
        <w:rPr>
          <w:rFonts w:hint="eastAsia" w:ascii="宋体" w:hAnsi="宋体"/>
          <w:szCs w:val="21"/>
        </w:rPr>
        <w:t>3、</w:t>
      </w:r>
      <w:r>
        <w:rPr>
          <w:rFonts w:ascii="宋体" w:hAnsi="宋体"/>
          <w:szCs w:val="21"/>
        </w:rPr>
        <w:t>乙方</w:t>
      </w:r>
      <w:r>
        <w:rPr>
          <w:rFonts w:hint="eastAsia" w:ascii="宋体" w:hAnsi="宋体"/>
          <w:szCs w:val="21"/>
        </w:rPr>
        <w:t>实施项目的一切程序都应符合国家安全、保密的有关规定和标准。</w:t>
      </w:r>
    </w:p>
    <w:p w14:paraId="321947D1">
      <w:pPr>
        <w:ind w:firstLine="420" w:firstLineChars="200"/>
        <w:rPr>
          <w:rFonts w:hint="eastAsia" w:ascii="宋体" w:hAnsi="宋体"/>
          <w:szCs w:val="21"/>
        </w:rPr>
      </w:pPr>
      <w:r>
        <w:rPr>
          <w:rFonts w:hint="eastAsia" w:ascii="宋体" w:hAnsi="宋体"/>
          <w:szCs w:val="21"/>
        </w:rPr>
        <w:t>4、</w:t>
      </w:r>
      <w:r>
        <w:rPr>
          <w:rFonts w:ascii="宋体" w:hAnsi="宋体"/>
          <w:szCs w:val="21"/>
        </w:rPr>
        <w:t>乙方</w:t>
      </w:r>
      <w:r>
        <w:rPr>
          <w:rFonts w:hint="eastAsia" w:ascii="宋体" w:hAnsi="宋体"/>
          <w:szCs w:val="21"/>
        </w:rPr>
        <w:t>参加项目的有关人员均需同甲方签订保密协议。</w:t>
      </w:r>
    </w:p>
    <w:p w14:paraId="40620BD8">
      <w:pPr>
        <w:ind w:firstLine="422" w:firstLineChars="200"/>
        <w:rPr>
          <w:rFonts w:hint="eastAsia" w:ascii="宋体" w:hAnsi="宋体"/>
          <w:b/>
          <w:bCs/>
          <w:szCs w:val="21"/>
        </w:rPr>
      </w:pPr>
      <w:r>
        <w:rPr>
          <w:rFonts w:hint="eastAsia" w:ascii="宋体" w:hAnsi="宋体"/>
          <w:b/>
          <w:bCs/>
          <w:szCs w:val="21"/>
        </w:rPr>
        <w:t xml:space="preserve">第十五条  验收     </w:t>
      </w:r>
    </w:p>
    <w:p w14:paraId="30BDB3B2">
      <w:pPr>
        <w:ind w:firstLine="420" w:firstLineChars="200"/>
        <w:rPr>
          <w:rFonts w:hint="eastAsia" w:ascii="宋体" w:hAnsi="宋体"/>
          <w:szCs w:val="21"/>
        </w:rPr>
      </w:pPr>
      <w:r>
        <w:rPr>
          <w:rFonts w:hint="eastAsia" w:ascii="宋体" w:hAnsi="宋体"/>
          <w:szCs w:val="21"/>
        </w:rPr>
        <w:t>1、下列文件的验收分为</w:t>
      </w:r>
      <w:r>
        <w:rPr>
          <w:rFonts w:hint="eastAsia" w:ascii="宋体" w:hAnsi="宋体"/>
          <w:szCs w:val="21"/>
          <w:u w:val="single"/>
        </w:rPr>
        <w:t xml:space="preserve">          三</w:t>
      </w:r>
      <w:r>
        <w:rPr>
          <w:rFonts w:hint="eastAsia" w:ascii="宋体" w:hAnsi="宋体"/>
          <w:szCs w:val="21"/>
        </w:rPr>
        <w:t>个阶段:</w:t>
      </w:r>
    </w:p>
    <w:p w14:paraId="202C7E7D">
      <w:pPr>
        <w:ind w:firstLine="420" w:firstLineChars="200"/>
        <w:rPr>
          <w:rFonts w:hint="eastAsia" w:ascii="宋体" w:hAnsi="宋体"/>
          <w:szCs w:val="21"/>
        </w:rPr>
      </w:pPr>
      <w:r>
        <w:rPr>
          <w:rFonts w:hint="eastAsia" w:ascii="宋体" w:hAnsi="宋体"/>
          <w:szCs w:val="21"/>
        </w:rPr>
        <w:t>2、其余文件和工作由用户组织有关技术人员根据国家和行业有关规范、规程、标准和用户需求直接验收。</w:t>
      </w:r>
    </w:p>
    <w:p w14:paraId="7C7BC275">
      <w:pPr>
        <w:ind w:firstLine="420" w:firstLineChars="200"/>
        <w:rPr>
          <w:rFonts w:hint="eastAsia" w:ascii="宋体" w:hAnsi="宋体"/>
          <w:szCs w:val="21"/>
        </w:rPr>
      </w:pPr>
      <w:r>
        <w:rPr>
          <w:rFonts w:hint="eastAsia" w:ascii="宋体" w:hAnsi="宋体"/>
          <w:szCs w:val="21"/>
        </w:rPr>
        <w:t>3、验收依据为</w:t>
      </w:r>
      <w:r>
        <w:rPr>
          <w:rFonts w:hint="eastAsia" w:ascii="宋体" w:hAnsi="宋体"/>
          <w:szCs w:val="21"/>
          <w:u w:val="single"/>
        </w:rPr>
        <w:t xml:space="preserve">           </w:t>
      </w:r>
      <w:r>
        <w:rPr>
          <w:rFonts w:hint="eastAsia" w:ascii="宋体" w:hAnsi="宋体"/>
          <w:szCs w:val="21"/>
        </w:rPr>
        <w:t>号招标文件、乙方投标文件，国家和行业有关规范、规程和标准。</w:t>
      </w:r>
    </w:p>
    <w:p w14:paraId="7D32071C">
      <w:pPr>
        <w:ind w:firstLine="422" w:firstLineChars="200"/>
        <w:rPr>
          <w:rFonts w:hint="eastAsia" w:ascii="宋体" w:hAnsi="宋体"/>
          <w:b/>
          <w:bCs/>
          <w:szCs w:val="21"/>
        </w:rPr>
      </w:pPr>
      <w:r>
        <w:rPr>
          <w:rFonts w:hint="eastAsia" w:ascii="宋体" w:hAnsi="宋体"/>
          <w:b/>
          <w:bCs/>
          <w:szCs w:val="21"/>
        </w:rPr>
        <w:t>第十六条  付款方式</w:t>
      </w:r>
    </w:p>
    <w:p w14:paraId="3BD3FE44">
      <w:pPr>
        <w:ind w:firstLine="420" w:firstLineChars="200"/>
        <w:rPr>
          <w:rFonts w:hint="eastAsia" w:ascii="宋体" w:hAnsi="宋体"/>
          <w:szCs w:val="21"/>
        </w:rPr>
      </w:pPr>
      <w:r>
        <w:rPr>
          <w:rFonts w:hint="eastAsia" w:ascii="宋体" w:hAnsi="宋体"/>
          <w:szCs w:val="21"/>
        </w:rPr>
        <w:t>1、合同签订后</w:t>
      </w:r>
      <w:r>
        <w:rPr>
          <w:rFonts w:hint="eastAsia" w:ascii="宋体" w:hAnsi="宋体"/>
          <w:szCs w:val="21"/>
          <w:u w:val="single"/>
        </w:rPr>
        <w:t xml:space="preserve">     </w:t>
      </w:r>
      <w:r>
        <w:rPr>
          <w:rFonts w:hint="eastAsia" w:ascii="宋体" w:hAnsi="宋体"/>
          <w:szCs w:val="21"/>
        </w:rPr>
        <w:t>天内，甲方向乙方支付合同总价</w:t>
      </w:r>
      <w:r>
        <w:rPr>
          <w:rFonts w:hint="eastAsia" w:ascii="宋体" w:hAnsi="宋体"/>
          <w:szCs w:val="21"/>
          <w:u w:val="single"/>
        </w:rPr>
        <w:t xml:space="preserve">    </w:t>
      </w:r>
      <w:r>
        <w:rPr>
          <w:rFonts w:hint="eastAsia" w:ascii="宋体" w:hAnsi="宋体"/>
          <w:szCs w:val="21"/>
        </w:rPr>
        <w:t>%的款项。</w:t>
      </w:r>
    </w:p>
    <w:p w14:paraId="55F51A1A">
      <w:pPr>
        <w:ind w:firstLine="420" w:firstLineChars="200"/>
        <w:rPr>
          <w:rFonts w:hint="eastAsia" w:ascii="宋体" w:hAnsi="宋体"/>
          <w:szCs w:val="21"/>
        </w:rPr>
      </w:pPr>
      <w:r>
        <w:rPr>
          <w:rFonts w:hint="eastAsia" w:ascii="宋体" w:hAnsi="宋体"/>
          <w:szCs w:val="21"/>
        </w:rPr>
        <w:t>2、检测完成并提交评估报告后，甲方向乙方支付合同总价</w:t>
      </w:r>
      <w:r>
        <w:rPr>
          <w:rFonts w:hint="eastAsia" w:ascii="宋体" w:hAnsi="宋体"/>
          <w:szCs w:val="21"/>
          <w:u w:val="single"/>
        </w:rPr>
        <w:t xml:space="preserve">    </w:t>
      </w:r>
      <w:r>
        <w:rPr>
          <w:rFonts w:hint="eastAsia" w:ascii="宋体" w:hAnsi="宋体"/>
          <w:szCs w:val="21"/>
        </w:rPr>
        <w:t>%的款项。</w:t>
      </w:r>
    </w:p>
    <w:p w14:paraId="4DA3C3D3">
      <w:pPr>
        <w:ind w:firstLine="420" w:firstLineChars="200"/>
        <w:rPr>
          <w:rFonts w:hint="eastAsia" w:ascii="宋体" w:hAnsi="宋体"/>
          <w:szCs w:val="21"/>
        </w:rPr>
      </w:pPr>
      <w:r>
        <w:rPr>
          <w:rFonts w:hint="eastAsia" w:ascii="宋体" w:hAnsi="宋体"/>
          <w:szCs w:val="21"/>
        </w:rPr>
        <w:t>3、报告通过专家评审后，甲方向乙方支付合同总价</w:t>
      </w:r>
      <w:r>
        <w:rPr>
          <w:rFonts w:hint="eastAsia" w:ascii="宋体" w:hAnsi="宋体"/>
          <w:szCs w:val="21"/>
          <w:u w:val="single"/>
        </w:rPr>
        <w:t xml:space="preserve">    </w:t>
      </w:r>
      <w:r>
        <w:rPr>
          <w:rFonts w:hint="eastAsia" w:ascii="宋体" w:hAnsi="宋体"/>
          <w:szCs w:val="21"/>
        </w:rPr>
        <w:t>%的款项。</w:t>
      </w:r>
    </w:p>
    <w:p w14:paraId="27A3B474">
      <w:pPr>
        <w:ind w:firstLine="422" w:firstLineChars="200"/>
        <w:rPr>
          <w:rFonts w:hint="eastAsia" w:ascii="宋体" w:hAnsi="宋体"/>
          <w:b/>
          <w:bCs/>
          <w:szCs w:val="21"/>
        </w:rPr>
      </w:pPr>
      <w:r>
        <w:rPr>
          <w:rFonts w:hint="eastAsia" w:ascii="宋体" w:hAnsi="宋体"/>
          <w:b/>
          <w:bCs/>
          <w:szCs w:val="21"/>
        </w:rPr>
        <w:t>第十七条  争议解决办法</w:t>
      </w:r>
    </w:p>
    <w:p w14:paraId="746F78FF">
      <w:pPr>
        <w:ind w:firstLine="420" w:firstLineChars="200"/>
        <w:rPr>
          <w:rFonts w:hint="eastAsia" w:ascii="宋体" w:hAnsi="宋体"/>
          <w:szCs w:val="21"/>
        </w:rPr>
      </w:pPr>
      <w:r>
        <w:rPr>
          <w:rFonts w:hint="eastAsia" w:ascii="宋体" w:hAnsi="宋体"/>
          <w:szCs w:val="21"/>
        </w:rPr>
        <w:t>执行本合同发生的争议，由甲乙双方协商解决。</w:t>
      </w:r>
    </w:p>
    <w:p w14:paraId="370C7696">
      <w:pPr>
        <w:ind w:firstLine="422" w:firstLineChars="200"/>
        <w:rPr>
          <w:rFonts w:hint="eastAsia" w:ascii="宋体" w:hAnsi="宋体"/>
          <w:b/>
          <w:bCs/>
          <w:szCs w:val="21"/>
        </w:rPr>
      </w:pPr>
      <w:r>
        <w:rPr>
          <w:rFonts w:hint="eastAsia" w:ascii="宋体" w:hAnsi="宋体"/>
          <w:b/>
          <w:bCs/>
          <w:szCs w:val="21"/>
        </w:rPr>
        <w:t>第十八条  风险责任</w:t>
      </w:r>
    </w:p>
    <w:p w14:paraId="43B3431A">
      <w:pPr>
        <w:ind w:firstLine="420" w:firstLineChars="200"/>
        <w:rPr>
          <w:rFonts w:hint="eastAsia" w:ascii="宋体" w:hAnsi="宋体"/>
          <w:szCs w:val="21"/>
        </w:rPr>
      </w:pPr>
      <w:r>
        <w:rPr>
          <w:rFonts w:hint="eastAsia" w:ascii="宋体" w:hAnsi="宋体"/>
          <w:szCs w:val="21"/>
        </w:rPr>
        <w:t>１、乙方应完全地按照</w:t>
      </w:r>
      <w:r>
        <w:rPr>
          <w:rFonts w:hint="eastAsia" w:ascii="宋体" w:hAnsi="宋体"/>
          <w:szCs w:val="21"/>
          <w:u w:val="single"/>
        </w:rPr>
        <w:t xml:space="preserve">           </w:t>
      </w:r>
      <w:r>
        <w:rPr>
          <w:rFonts w:hint="eastAsia" w:ascii="宋体" w:hAnsi="宋体"/>
          <w:szCs w:val="21"/>
        </w:rPr>
        <w:t>号招标文件的要求和乙方投标文件的承诺完成本项目，出于自身财务、技术、人力等原因导致项目失败的，应承担全部责任。</w:t>
      </w:r>
    </w:p>
    <w:p w14:paraId="1BBAB505">
      <w:pPr>
        <w:ind w:firstLine="420" w:firstLineChars="200"/>
        <w:rPr>
          <w:rFonts w:hint="eastAsia" w:ascii="宋体" w:hAnsi="宋体"/>
          <w:szCs w:val="21"/>
        </w:rPr>
      </w:pPr>
      <w:r>
        <w:rPr>
          <w:rFonts w:hint="eastAsia" w:ascii="宋体" w:hAnsi="宋体"/>
          <w:szCs w:val="21"/>
        </w:rPr>
        <w:t>2、乙方在实施荷载试验过程中应对自身的安全生产负责，若由乙方原因发生的各种事故甲方不承担任何责任。</w:t>
      </w:r>
    </w:p>
    <w:p w14:paraId="665D50E5">
      <w:pPr>
        <w:ind w:firstLine="422" w:firstLineChars="200"/>
        <w:rPr>
          <w:rFonts w:hint="eastAsia" w:ascii="宋体" w:hAnsi="宋体"/>
          <w:b/>
          <w:bCs/>
          <w:szCs w:val="21"/>
        </w:rPr>
      </w:pPr>
      <w:r>
        <w:rPr>
          <w:rFonts w:hint="eastAsia" w:ascii="宋体" w:hAnsi="宋体"/>
          <w:b/>
          <w:bCs/>
          <w:szCs w:val="21"/>
        </w:rPr>
        <w:t>第十九条  违约责任</w:t>
      </w:r>
    </w:p>
    <w:p w14:paraId="102FD69A">
      <w:pPr>
        <w:pStyle w:val="19"/>
        <w:rPr>
          <w:rFonts w:hint="eastAsia" w:ascii="宋体" w:hAnsi="宋体"/>
          <w:szCs w:val="21"/>
        </w:rPr>
      </w:pPr>
      <w:r>
        <w:rPr>
          <w:rFonts w:hint="eastAsia" w:ascii="宋体" w:hAnsi="宋体"/>
          <w:szCs w:val="21"/>
        </w:rPr>
        <w:t>１、因乙方原因，未能按规定时间完成有关工作的，每延误一天，甲方可在支付合同余款中扣除合同价款千分之一。</w:t>
      </w:r>
    </w:p>
    <w:p w14:paraId="26D4BB1D">
      <w:pPr>
        <w:ind w:firstLine="420" w:firstLineChars="200"/>
        <w:rPr>
          <w:rFonts w:hint="eastAsia" w:ascii="宋体" w:hAnsi="宋体"/>
          <w:szCs w:val="21"/>
        </w:rPr>
      </w:pPr>
      <w:r>
        <w:rPr>
          <w:rFonts w:hint="eastAsia" w:ascii="宋体" w:hAnsi="宋体"/>
          <w:szCs w:val="21"/>
        </w:rPr>
        <w:t>2、由于乙方原因造成试验成果质量低劣，不能满足大纲要求时，应继续完善试验工作，其费用由乙方承担。</w:t>
      </w:r>
    </w:p>
    <w:p w14:paraId="26C0E409">
      <w:pPr>
        <w:ind w:firstLine="420" w:firstLineChars="200"/>
        <w:rPr>
          <w:rFonts w:hint="eastAsia" w:ascii="宋体" w:hAnsi="宋体"/>
          <w:szCs w:val="21"/>
        </w:rPr>
      </w:pPr>
      <w:r>
        <w:rPr>
          <w:rFonts w:hint="eastAsia" w:ascii="宋体" w:hAnsi="宋体"/>
          <w:szCs w:val="21"/>
        </w:rPr>
        <w:t>3、如乙方提供的咨询服务文件不符合质量要求，必须在甲方提出要求后7天内无条件修改，其费用由乙方承担。</w:t>
      </w:r>
    </w:p>
    <w:p w14:paraId="19CB5FCD">
      <w:pPr>
        <w:ind w:firstLine="420" w:firstLineChars="200"/>
        <w:rPr>
          <w:rFonts w:hint="eastAsia" w:ascii="宋体" w:hAnsi="宋体"/>
          <w:szCs w:val="21"/>
        </w:rPr>
      </w:pPr>
      <w:r>
        <w:rPr>
          <w:rFonts w:hint="eastAsia" w:ascii="宋体" w:hAnsi="宋体"/>
          <w:szCs w:val="21"/>
        </w:rPr>
        <w:t>4、若甲方发现乙方派出的试验服务人员或提供的试验仪器设备不符合合同要求，乙方应在3天之内按要求派出人员或提供满足投标文件承诺的仪器设备，否则甲方有权终止合同，并保留追究乙方责任及要求赔偿损失的权利。</w:t>
      </w:r>
    </w:p>
    <w:p w14:paraId="4771D282">
      <w:pPr>
        <w:ind w:firstLine="422" w:firstLineChars="200"/>
        <w:rPr>
          <w:rFonts w:hint="eastAsia" w:ascii="宋体" w:hAnsi="宋体"/>
          <w:b/>
          <w:bCs/>
          <w:szCs w:val="21"/>
        </w:rPr>
      </w:pPr>
      <w:r>
        <w:rPr>
          <w:rFonts w:hint="eastAsia" w:ascii="宋体" w:hAnsi="宋体"/>
          <w:b/>
          <w:bCs/>
          <w:szCs w:val="21"/>
        </w:rPr>
        <w:t>第二十条  其他</w:t>
      </w:r>
    </w:p>
    <w:p w14:paraId="5193DCC8">
      <w:pPr>
        <w:ind w:firstLine="420" w:firstLineChars="200"/>
        <w:rPr>
          <w:rFonts w:hint="eastAsia" w:ascii="宋体" w:hAnsi="宋体"/>
          <w:szCs w:val="21"/>
        </w:rPr>
      </w:pPr>
      <w:r>
        <w:rPr>
          <w:rFonts w:hint="eastAsia" w:ascii="宋体" w:hAnsi="宋体"/>
          <w:szCs w:val="21"/>
        </w:rPr>
        <w:t>1、本合同与</w:t>
      </w:r>
      <w:r>
        <w:rPr>
          <w:rFonts w:hint="eastAsia" w:ascii="宋体" w:hAnsi="宋体"/>
          <w:szCs w:val="21"/>
          <w:u w:val="single"/>
        </w:rPr>
        <w:t xml:space="preserve">        </w:t>
      </w:r>
      <w:r>
        <w:rPr>
          <w:rFonts w:hint="eastAsia" w:ascii="宋体" w:hAnsi="宋体"/>
          <w:szCs w:val="21"/>
        </w:rPr>
        <w:t>号招标文件、乙方投标文件如有抵触之处，以本合同条款为准。</w:t>
      </w:r>
    </w:p>
    <w:p w14:paraId="3E624B38">
      <w:pPr>
        <w:ind w:firstLine="420" w:firstLineChars="200"/>
        <w:rPr>
          <w:rFonts w:hint="eastAsia" w:ascii="宋体" w:hAnsi="宋体"/>
          <w:szCs w:val="21"/>
        </w:rPr>
      </w:pPr>
      <w:r>
        <w:rPr>
          <w:rFonts w:hint="eastAsia" w:ascii="宋体" w:hAnsi="宋体"/>
          <w:szCs w:val="21"/>
        </w:rPr>
        <w:t>2、下列文件均为本合同的组成部分：</w:t>
      </w:r>
    </w:p>
    <w:p w14:paraId="6F3CF610">
      <w:pPr>
        <w:ind w:firstLine="420" w:firstLineChars="200"/>
        <w:rPr>
          <w:rFonts w:hint="eastAsia" w:ascii="宋体" w:hAnsi="宋体"/>
          <w:szCs w:val="21"/>
        </w:rPr>
      </w:pPr>
      <w:r>
        <w:rPr>
          <w:rFonts w:hint="eastAsia" w:ascii="宋体" w:hAnsi="宋体"/>
          <w:szCs w:val="21"/>
        </w:rPr>
        <w:t>（1）</w:t>
      </w:r>
      <w:r>
        <w:rPr>
          <w:rFonts w:hint="eastAsia" w:ascii="宋体" w:hAnsi="宋体"/>
          <w:szCs w:val="21"/>
          <w:u w:val="single"/>
        </w:rPr>
        <w:t xml:space="preserve">         </w:t>
      </w:r>
      <w:r>
        <w:rPr>
          <w:rFonts w:hint="eastAsia" w:ascii="宋体" w:hAnsi="宋体"/>
          <w:szCs w:val="21"/>
        </w:rPr>
        <w:t>号招标文件、答疑及补充通知；</w:t>
      </w:r>
    </w:p>
    <w:p w14:paraId="44E69F82">
      <w:pPr>
        <w:ind w:firstLine="420" w:firstLineChars="200"/>
        <w:rPr>
          <w:rFonts w:hint="eastAsia" w:ascii="宋体" w:hAnsi="宋体"/>
          <w:szCs w:val="21"/>
        </w:rPr>
      </w:pPr>
      <w:r>
        <w:rPr>
          <w:rFonts w:hint="eastAsia" w:ascii="宋体" w:hAnsi="宋体"/>
          <w:szCs w:val="21"/>
        </w:rPr>
        <w:t>（2）投标文件；</w:t>
      </w:r>
    </w:p>
    <w:p w14:paraId="35C48BD9">
      <w:pPr>
        <w:ind w:firstLine="420" w:firstLineChars="200"/>
        <w:rPr>
          <w:rFonts w:hint="eastAsia" w:ascii="宋体" w:hAnsi="宋体"/>
          <w:szCs w:val="21"/>
        </w:rPr>
      </w:pPr>
      <w:r>
        <w:rPr>
          <w:rFonts w:hint="eastAsia" w:ascii="宋体" w:hAnsi="宋体"/>
          <w:szCs w:val="21"/>
        </w:rPr>
        <w:t>（3）本合同执行中共同签署的补充与修正文件。</w:t>
      </w:r>
    </w:p>
    <w:p w14:paraId="17EB97F0">
      <w:pPr>
        <w:ind w:firstLine="420" w:firstLineChars="200"/>
        <w:rPr>
          <w:rFonts w:hint="eastAsia"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份，甲、乙方双方各执</w:t>
      </w:r>
      <w:r>
        <w:rPr>
          <w:rFonts w:hint="eastAsia" w:ascii="宋体" w:hAnsi="宋体"/>
          <w:szCs w:val="21"/>
          <w:u w:val="single"/>
        </w:rPr>
        <w:t xml:space="preserve">     </w:t>
      </w:r>
      <w:r>
        <w:rPr>
          <w:rFonts w:hint="eastAsia" w:ascii="宋体" w:hAnsi="宋体"/>
          <w:szCs w:val="21"/>
        </w:rPr>
        <w:t>份，具有同等法律效力。本合同自双方法人代表签字（盖章）认可之日起生效。</w:t>
      </w:r>
    </w:p>
    <w:p w14:paraId="54694141">
      <w:pPr>
        <w:ind w:firstLine="420" w:firstLineChars="200"/>
        <w:rPr>
          <w:rFonts w:hint="eastAsia" w:ascii="宋体" w:hAnsi="宋体"/>
          <w:szCs w:val="21"/>
        </w:rPr>
      </w:pPr>
      <w:r>
        <w:rPr>
          <w:rFonts w:hint="eastAsia" w:ascii="宋体" w:hAnsi="宋体"/>
          <w:szCs w:val="21"/>
        </w:rPr>
        <w:t>本合同未尽事宜，双方友好协商，达成解决方案，经双方签字后，可作为本合同的有效附件。</w:t>
      </w:r>
    </w:p>
    <w:p w14:paraId="25D35CF4">
      <w:pPr>
        <w:ind w:firstLine="420" w:firstLineChars="200"/>
        <w:rPr>
          <w:rFonts w:hint="eastAsia" w:ascii="宋体" w:hAnsi="宋体"/>
          <w:szCs w:val="21"/>
        </w:rPr>
      </w:pPr>
    </w:p>
    <w:p w14:paraId="2066BEB9">
      <w:pPr>
        <w:ind w:firstLine="420" w:firstLineChars="200"/>
        <w:rPr>
          <w:rFonts w:hint="eastAsia" w:ascii="宋体" w:hAnsi="宋体"/>
          <w:szCs w:val="21"/>
        </w:rPr>
      </w:pPr>
    </w:p>
    <w:p w14:paraId="38670805">
      <w:pPr>
        <w:ind w:firstLine="420" w:firstLineChars="200"/>
        <w:rPr>
          <w:rFonts w:hint="eastAsia" w:ascii="宋体" w:hAnsi="宋体"/>
          <w:szCs w:val="21"/>
        </w:rPr>
      </w:pPr>
    </w:p>
    <w:p w14:paraId="5EA22EC3">
      <w:pPr>
        <w:ind w:firstLine="420" w:firstLineChars="200"/>
        <w:rPr>
          <w:rFonts w:hint="eastAsia" w:ascii="宋体" w:hAnsi="宋体"/>
          <w:szCs w:val="21"/>
        </w:rPr>
      </w:pPr>
    </w:p>
    <w:p w14:paraId="5D8C646B">
      <w:pPr>
        <w:rPr>
          <w:rFonts w:hint="eastAsia" w:ascii="宋体" w:hAnsi="宋体"/>
          <w:szCs w:val="21"/>
          <w:u w:val="single"/>
        </w:rPr>
      </w:pPr>
      <w:r>
        <w:rPr>
          <w:rFonts w:hint="eastAsia" w:ascii="宋体" w:hAnsi="宋体"/>
          <w:szCs w:val="21"/>
        </w:rPr>
        <w:t>甲方：</w:t>
      </w:r>
      <w:r>
        <w:rPr>
          <w:rFonts w:hint="eastAsia" w:ascii="宋体" w:hAnsi="宋体"/>
          <w:szCs w:val="21"/>
          <w:u w:val="single"/>
        </w:rPr>
        <w:t xml:space="preserve">                                </w:t>
      </w:r>
      <w:r>
        <w:rPr>
          <w:rFonts w:hint="eastAsia" w:ascii="宋体" w:hAnsi="宋体"/>
          <w:szCs w:val="21"/>
        </w:rPr>
        <w:t xml:space="preserve">    乙方：</w:t>
      </w:r>
      <w:r>
        <w:rPr>
          <w:rFonts w:hint="eastAsia" w:ascii="宋体" w:hAnsi="宋体"/>
          <w:szCs w:val="21"/>
          <w:u w:val="single"/>
        </w:rPr>
        <w:t xml:space="preserve">                            </w:t>
      </w:r>
    </w:p>
    <w:p w14:paraId="270B6297">
      <w:pPr>
        <w:ind w:firstLine="1890" w:firstLineChars="900"/>
        <w:rPr>
          <w:rFonts w:hint="eastAsia" w:ascii="宋体" w:hAnsi="宋体"/>
          <w:szCs w:val="21"/>
        </w:rPr>
      </w:pPr>
      <w:r>
        <w:rPr>
          <w:rFonts w:hint="eastAsia" w:ascii="宋体" w:hAnsi="宋体"/>
          <w:szCs w:val="21"/>
        </w:rPr>
        <w:t xml:space="preserve">（签章）                 </w:t>
      </w:r>
      <w:r>
        <w:rPr>
          <w:rFonts w:ascii="宋体" w:hAnsi="宋体"/>
          <w:szCs w:val="21"/>
        </w:rPr>
        <w:t xml:space="preserve">        </w:t>
      </w:r>
      <w:r>
        <w:rPr>
          <w:rFonts w:hint="eastAsia" w:ascii="宋体" w:hAnsi="宋体"/>
          <w:szCs w:val="21"/>
        </w:rPr>
        <w:t xml:space="preserve">        （签章）</w:t>
      </w:r>
    </w:p>
    <w:p w14:paraId="1D1415C2">
      <w:pPr>
        <w:ind w:firstLine="2730" w:firstLineChars="1300"/>
        <w:rPr>
          <w:rFonts w:hint="eastAsia" w:ascii="宋体" w:hAnsi="宋体"/>
          <w:szCs w:val="21"/>
        </w:rPr>
      </w:pPr>
      <w:r>
        <w:rPr>
          <w:rFonts w:hint="eastAsia" w:ascii="宋体" w:hAnsi="宋体"/>
          <w:szCs w:val="21"/>
        </w:rPr>
        <w:t xml:space="preserve">              </w:t>
      </w:r>
      <w:r>
        <w:rPr>
          <w:rFonts w:ascii="宋体" w:hAnsi="宋体"/>
          <w:szCs w:val="21"/>
        </w:rPr>
        <w:t xml:space="preserve"> </w:t>
      </w:r>
    </w:p>
    <w:p w14:paraId="59D52445">
      <w:pPr>
        <w:ind w:firstLine="420" w:firstLineChars="200"/>
        <w:rPr>
          <w:rFonts w:hint="eastAsia" w:ascii="宋体" w:hAnsi="宋体"/>
          <w:szCs w:val="21"/>
        </w:rPr>
      </w:pPr>
      <w:r>
        <w:rPr>
          <w:rFonts w:hint="eastAsia" w:ascii="宋体" w:hAnsi="宋体"/>
          <w:szCs w:val="21"/>
        </w:rPr>
        <w:t xml:space="preserve">地址：                        </w:t>
      </w:r>
      <w:r>
        <w:rPr>
          <w:rFonts w:ascii="宋体" w:hAnsi="宋体"/>
          <w:szCs w:val="21"/>
        </w:rPr>
        <w:t xml:space="preserve">        </w:t>
      </w:r>
      <w:r>
        <w:rPr>
          <w:rFonts w:hint="eastAsia" w:ascii="宋体" w:hAnsi="宋体"/>
          <w:szCs w:val="21"/>
        </w:rPr>
        <w:t xml:space="preserve">地址： </w:t>
      </w:r>
    </w:p>
    <w:p w14:paraId="4179014C">
      <w:pPr>
        <w:ind w:firstLine="420" w:firstLineChars="200"/>
        <w:rPr>
          <w:rFonts w:hint="eastAsia" w:ascii="宋体" w:hAnsi="宋体"/>
          <w:szCs w:val="21"/>
        </w:rPr>
      </w:pPr>
      <w:r>
        <w:rPr>
          <w:rFonts w:hint="eastAsia" w:ascii="宋体" w:hAnsi="宋体"/>
          <w:szCs w:val="21"/>
        </w:rPr>
        <w:t>法定代表人：（签章）</w:t>
      </w:r>
      <w:r>
        <w:rPr>
          <w:rFonts w:ascii="宋体" w:hAnsi="宋体"/>
          <w:szCs w:val="21"/>
        </w:rPr>
        <w:t xml:space="preserve">        </w:t>
      </w:r>
      <w:r>
        <w:rPr>
          <w:rFonts w:hint="eastAsia" w:ascii="宋体" w:hAnsi="宋体"/>
          <w:szCs w:val="21"/>
        </w:rPr>
        <w:t xml:space="preserve">           法定代表人：（签章）</w:t>
      </w:r>
    </w:p>
    <w:p w14:paraId="5C8A0CBE">
      <w:pPr>
        <w:ind w:firstLine="420" w:firstLineChars="200"/>
        <w:rPr>
          <w:rFonts w:hint="eastAsia" w:ascii="宋体" w:hAnsi="宋体"/>
          <w:szCs w:val="21"/>
        </w:rPr>
      </w:pPr>
      <w:r>
        <w:rPr>
          <w:rFonts w:hint="eastAsia" w:ascii="宋体" w:hAnsi="宋体"/>
          <w:szCs w:val="21"/>
        </w:rPr>
        <w:t xml:space="preserve">开户行：                   </w:t>
      </w:r>
      <w:r>
        <w:rPr>
          <w:rFonts w:ascii="宋体" w:hAnsi="宋体"/>
          <w:szCs w:val="21"/>
        </w:rPr>
        <w:t xml:space="preserve">        </w:t>
      </w:r>
      <w:r>
        <w:rPr>
          <w:rFonts w:hint="eastAsia" w:ascii="宋体" w:hAnsi="宋体"/>
          <w:szCs w:val="21"/>
        </w:rPr>
        <w:t xml:space="preserve">   开户行：</w:t>
      </w:r>
    </w:p>
    <w:p w14:paraId="3F6583FC">
      <w:pPr>
        <w:ind w:firstLine="420" w:firstLineChars="200"/>
        <w:rPr>
          <w:rFonts w:hint="eastAsia" w:ascii="宋体" w:hAnsi="宋体"/>
          <w:szCs w:val="21"/>
        </w:rPr>
      </w:pPr>
      <w:r>
        <w:rPr>
          <w:rFonts w:hint="eastAsia" w:ascii="宋体" w:hAnsi="宋体"/>
          <w:szCs w:val="21"/>
        </w:rPr>
        <w:t>人民币帐号：</w:t>
      </w:r>
      <w:r>
        <w:rPr>
          <w:rFonts w:ascii="宋体" w:hAnsi="宋体"/>
          <w:szCs w:val="21"/>
        </w:rPr>
        <w:t xml:space="preserve">        </w:t>
      </w:r>
      <w:r>
        <w:rPr>
          <w:rFonts w:hint="eastAsia" w:ascii="宋体" w:hAnsi="宋体"/>
          <w:szCs w:val="21"/>
        </w:rPr>
        <w:t xml:space="preserve">                  人民币帐号：</w:t>
      </w:r>
    </w:p>
    <w:p w14:paraId="5572B77A">
      <w:pPr>
        <w:ind w:firstLine="420" w:firstLineChars="200"/>
        <w:rPr>
          <w:rFonts w:hint="eastAsia" w:ascii="宋体" w:hAnsi="宋体"/>
          <w:szCs w:val="21"/>
        </w:rPr>
      </w:pPr>
      <w:r>
        <w:rPr>
          <w:rFonts w:hint="eastAsia" w:ascii="宋体" w:hAnsi="宋体"/>
          <w:szCs w:val="21"/>
        </w:rPr>
        <w:t xml:space="preserve">联系人：            </w:t>
      </w:r>
      <w:r>
        <w:rPr>
          <w:rFonts w:ascii="宋体" w:hAnsi="宋体"/>
          <w:szCs w:val="21"/>
        </w:rPr>
        <w:t xml:space="preserve">        </w:t>
      </w:r>
      <w:r>
        <w:rPr>
          <w:rFonts w:hint="eastAsia" w:ascii="宋体" w:hAnsi="宋体"/>
          <w:szCs w:val="21"/>
        </w:rPr>
        <w:t xml:space="preserve">          联系人：</w:t>
      </w:r>
    </w:p>
    <w:p w14:paraId="65A1AF1D">
      <w:pPr>
        <w:ind w:firstLine="420" w:firstLineChars="200"/>
        <w:rPr>
          <w:rFonts w:hint="eastAsia" w:ascii="宋体" w:hAnsi="宋体"/>
          <w:szCs w:val="21"/>
        </w:rPr>
      </w:pPr>
      <w:r>
        <w:rPr>
          <w:rFonts w:hint="eastAsia" w:ascii="宋体" w:hAnsi="宋体"/>
          <w:szCs w:val="21"/>
        </w:rPr>
        <w:t xml:space="preserve">电话：                      </w:t>
      </w:r>
      <w:r>
        <w:rPr>
          <w:rFonts w:ascii="宋体" w:hAnsi="宋体"/>
          <w:szCs w:val="21"/>
        </w:rPr>
        <w:t xml:space="preserve">        </w:t>
      </w:r>
      <w:r>
        <w:rPr>
          <w:rFonts w:hint="eastAsia" w:ascii="宋体" w:hAnsi="宋体"/>
          <w:szCs w:val="21"/>
        </w:rPr>
        <w:t xml:space="preserve">  电话：</w:t>
      </w:r>
    </w:p>
    <w:p w14:paraId="09B66A39">
      <w:pPr>
        <w:ind w:firstLine="420" w:firstLineChars="200"/>
        <w:rPr>
          <w:rFonts w:hint="eastAsia" w:ascii="宋体" w:hAnsi="宋体"/>
          <w:szCs w:val="21"/>
        </w:rPr>
      </w:pPr>
      <w:r>
        <w:rPr>
          <w:rFonts w:hint="eastAsia" w:ascii="宋体" w:hAnsi="宋体"/>
          <w:szCs w:val="21"/>
        </w:rPr>
        <w:t xml:space="preserve">日期：           </w:t>
      </w:r>
      <w:r>
        <w:rPr>
          <w:rFonts w:ascii="宋体" w:hAnsi="宋体"/>
          <w:szCs w:val="21"/>
        </w:rPr>
        <w:t xml:space="preserve">        </w:t>
      </w:r>
      <w:r>
        <w:rPr>
          <w:rFonts w:hint="eastAsia" w:ascii="宋体" w:hAnsi="宋体"/>
          <w:szCs w:val="21"/>
        </w:rPr>
        <w:t xml:space="preserve">             日期：</w:t>
      </w:r>
    </w:p>
    <w:p w14:paraId="1164636A">
      <w:pPr>
        <w:ind w:firstLine="420" w:firstLineChars="200"/>
        <w:rPr>
          <w:rFonts w:hint="eastAsia" w:ascii="宋体" w:hAnsi="宋体"/>
          <w:szCs w:val="21"/>
        </w:rPr>
      </w:pPr>
    </w:p>
    <w:p w14:paraId="3D37706E">
      <w:pPr>
        <w:ind w:firstLine="420" w:firstLineChars="200"/>
        <w:rPr>
          <w:rFonts w:hint="eastAsia" w:ascii="宋体" w:hAnsi="宋体"/>
          <w:szCs w:val="21"/>
        </w:rPr>
      </w:pPr>
    </w:p>
    <w:p w14:paraId="76622E09">
      <w:pPr>
        <w:ind w:firstLine="420" w:firstLineChars="200"/>
      </w:pPr>
      <w:r>
        <w:rPr>
          <w:rFonts w:hint="eastAsia" w:ascii="宋体" w:hAnsi="宋体"/>
          <w:szCs w:val="21"/>
        </w:rPr>
        <w:t>（上述地址为甲方乙方与本合同有关事项的所有文书送达地址，如因一方地址变更导致文书无法送达的，从对方文书邮寄之日起视为送达。</w:t>
      </w:r>
    </w:p>
    <w:p w14:paraId="03BEB0DF">
      <w:pPr>
        <w:ind w:firstLine="420" w:firstLineChars="200"/>
        <w:rPr>
          <w:rFonts w:hint="eastAsia" w:ascii="宋体" w:hAnsi="宋体"/>
          <w:szCs w:val="21"/>
        </w:rPr>
      </w:pPr>
    </w:p>
    <w:p w14:paraId="7CF92813">
      <w:pPr>
        <w:ind w:firstLine="420" w:firstLineChars="200"/>
      </w:pPr>
    </w:p>
    <w:p w14:paraId="1E1CB352">
      <w:pPr>
        <w:spacing w:line="360" w:lineRule="auto"/>
        <w:ind w:left="359" w:leftChars="171" w:firstLine="420" w:firstLineChars="200"/>
        <w:rPr>
          <w:rFonts w:hint="eastAsia" w:ascii="宋体" w:hAnsi="宋体"/>
          <w:szCs w:val="21"/>
        </w:rPr>
      </w:pPr>
      <w:r>
        <w:rPr>
          <w:rFonts w:hint="eastAsia" w:ascii="宋体" w:hAnsi="宋体"/>
          <w:szCs w:val="21"/>
        </w:rPr>
        <w:t>注：本合同为本招标文件的重要组成部分，样本仅供参考，未尽的具体条款内容由采购单位和中标单位协商确定。须注意，采购单位和中标单位所签订的合同不得擅自修改招标文件与投标文件中确定的实质性条款。</w:t>
      </w:r>
    </w:p>
    <w:p w14:paraId="0D5367C9">
      <w:pPr>
        <w:rPr>
          <w:rFonts w:hint="eastAsia" w:ascii="宋体" w:hAnsi="宋体" w:cs="宋体"/>
        </w:rPr>
      </w:pPr>
    </w:p>
    <w:sectPr>
      <w:headerReference r:id="rId3" w:type="first"/>
      <w:footerReference r:id="rId4" w:type="default"/>
      <w:footerReference r:id="rId5" w:type="even"/>
      <w:pgSz w:w="11907" w:h="16840"/>
      <w:pgMar w:top="1440" w:right="1627" w:bottom="1440" w:left="1627" w:header="851" w:footer="992" w:gutter="0"/>
      <w:cols w:space="720" w:num="1"/>
      <w:titlePg/>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003F01FF" w:csb1="00000000"/>
  </w:font>
  <w:font w:name="隶书">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文鼎粗黑">
    <w:altName w:val="黑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长城仿宋">
    <w:altName w:val="仿宋"/>
    <w:panose1 w:val="00000000000000000000"/>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70C0E">
    <w:pPr>
      <w:pStyle w:val="27"/>
      <w:framePr w:wrap="around" w:vAnchor="text" w:hAnchor="margin" w:xAlign="center" w:y="1"/>
      <w:rPr>
        <w:rStyle w:val="44"/>
      </w:rPr>
    </w:pPr>
    <w:r>
      <w:t xml:space="preserve">- </w:t>
    </w:r>
    <w:r>
      <w:fldChar w:fldCharType="begin"/>
    </w:r>
    <w:r>
      <w:instrText xml:space="preserve"> PAGE </w:instrText>
    </w:r>
    <w:r>
      <w:fldChar w:fldCharType="separate"/>
    </w:r>
    <w:r>
      <w:t>4</w:t>
    </w:r>
    <w:r>
      <w:fldChar w:fldCharType="end"/>
    </w:r>
    <w:r>
      <w:t xml:space="preserve"> -</w:t>
    </w:r>
  </w:p>
  <w:p w14:paraId="72F47A59">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CDFD8">
    <w:pPr>
      <w:pStyle w:val="27"/>
      <w:framePr w:wrap="around" w:vAnchor="text" w:hAnchor="margin" w:xAlign="center" w:y="1"/>
      <w:rPr>
        <w:rStyle w:val="44"/>
      </w:rPr>
    </w:pPr>
    <w:r>
      <w:fldChar w:fldCharType="begin"/>
    </w:r>
    <w:r>
      <w:rPr>
        <w:rStyle w:val="44"/>
      </w:rPr>
      <w:instrText xml:space="preserve">PAGE  </w:instrText>
    </w:r>
    <w:r>
      <w:fldChar w:fldCharType="separate"/>
    </w:r>
    <w:r>
      <w:rPr>
        <w:rStyle w:val="44"/>
      </w:rPr>
      <w:t>17</w:t>
    </w:r>
    <w:r>
      <w:fldChar w:fldCharType="end"/>
    </w:r>
  </w:p>
  <w:p w14:paraId="3BC7477B">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522DA">
    <w:pPr>
      <w:pStyle w:val="28"/>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E9093B"/>
    <w:multiLevelType w:val="singleLevel"/>
    <w:tmpl w:val="DDE9093B"/>
    <w:lvl w:ilvl="0" w:tentative="0">
      <w:start w:val="1"/>
      <w:numFmt w:val="decimal"/>
      <w:suff w:val="space"/>
      <w:lvlText w:val="%1."/>
      <w:lvlJc w:val="left"/>
    </w:lvl>
  </w:abstractNum>
  <w:abstractNum w:abstractNumId="1">
    <w:nsid w:val="FFFFFF7C"/>
    <w:multiLevelType w:val="singleLevel"/>
    <w:tmpl w:val="FFFFFF7C"/>
    <w:lvl w:ilvl="0" w:tentative="0">
      <w:start w:val="1"/>
      <w:numFmt w:val="decimal"/>
      <w:pStyle w:val="67"/>
      <w:lvlText w:val="%1."/>
      <w:lvlJc w:val="left"/>
      <w:pPr>
        <w:tabs>
          <w:tab w:val="left" w:pos="2040"/>
        </w:tabs>
        <w:ind w:left="2040" w:hanging="360"/>
      </w:pPr>
    </w:lvl>
  </w:abstractNum>
  <w:abstractNum w:abstractNumId="2">
    <w:nsid w:val="FFFFFF89"/>
    <w:multiLevelType w:val="singleLevel"/>
    <w:tmpl w:val="FFFFFF89"/>
    <w:lvl w:ilvl="0" w:tentative="0">
      <w:start w:val="1"/>
      <w:numFmt w:val="bullet"/>
      <w:pStyle w:val="15"/>
      <w:lvlText w:val=""/>
      <w:lvlJc w:val="left"/>
      <w:pPr>
        <w:tabs>
          <w:tab w:val="left" w:pos="360"/>
        </w:tabs>
        <w:ind w:left="360" w:hanging="360"/>
      </w:pPr>
      <w:rPr>
        <w:rFonts w:hint="default" w:ascii="Wingdings" w:hAnsi="Wingdings"/>
      </w:rPr>
    </w:lvl>
  </w:abstractNum>
  <w:abstractNum w:abstractNumId="3">
    <w:nsid w:val="44CF6E16"/>
    <w:multiLevelType w:val="singleLevel"/>
    <w:tmpl w:val="44CF6E16"/>
    <w:lvl w:ilvl="0" w:tentative="0">
      <w:start w:val="1"/>
      <w:numFmt w:val="decimal"/>
      <w:pStyle w:val="14"/>
      <w:lvlText w:val="%1."/>
      <w:lvlJc w:val="left"/>
      <w:pPr>
        <w:tabs>
          <w:tab w:val="left" w:pos="360"/>
        </w:tabs>
        <w:ind w:left="360" w:hanging="36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WYxZDEzNTE3YTFhMGQyMjI3ZTVlMjUzZGU2MTg0MmEifQ=="/>
  </w:docVars>
  <w:rsids>
    <w:rsidRoot w:val="006C5683"/>
    <w:rsid w:val="000003D2"/>
    <w:rsid w:val="00000941"/>
    <w:rsid w:val="0000157A"/>
    <w:rsid w:val="00001AEA"/>
    <w:rsid w:val="0000316B"/>
    <w:rsid w:val="00003CC2"/>
    <w:rsid w:val="00005215"/>
    <w:rsid w:val="0000577F"/>
    <w:rsid w:val="00005A10"/>
    <w:rsid w:val="0000798F"/>
    <w:rsid w:val="00007FA9"/>
    <w:rsid w:val="00010102"/>
    <w:rsid w:val="000109CE"/>
    <w:rsid w:val="00010A43"/>
    <w:rsid w:val="0001474D"/>
    <w:rsid w:val="00014F58"/>
    <w:rsid w:val="00015E98"/>
    <w:rsid w:val="0001716B"/>
    <w:rsid w:val="00020A4A"/>
    <w:rsid w:val="00020D99"/>
    <w:rsid w:val="00020EDE"/>
    <w:rsid w:val="000211EA"/>
    <w:rsid w:val="0002320B"/>
    <w:rsid w:val="000234B2"/>
    <w:rsid w:val="0002382E"/>
    <w:rsid w:val="00024654"/>
    <w:rsid w:val="00025276"/>
    <w:rsid w:val="000260F6"/>
    <w:rsid w:val="0003072D"/>
    <w:rsid w:val="00031700"/>
    <w:rsid w:val="00031886"/>
    <w:rsid w:val="00031F6E"/>
    <w:rsid w:val="000377F6"/>
    <w:rsid w:val="00037D6C"/>
    <w:rsid w:val="00040D3C"/>
    <w:rsid w:val="000427D0"/>
    <w:rsid w:val="00042F60"/>
    <w:rsid w:val="00042FC7"/>
    <w:rsid w:val="00043A89"/>
    <w:rsid w:val="00045282"/>
    <w:rsid w:val="00045739"/>
    <w:rsid w:val="00046F1F"/>
    <w:rsid w:val="000470CF"/>
    <w:rsid w:val="00047B02"/>
    <w:rsid w:val="00047EF6"/>
    <w:rsid w:val="0005031A"/>
    <w:rsid w:val="000510B6"/>
    <w:rsid w:val="00051940"/>
    <w:rsid w:val="00051F3F"/>
    <w:rsid w:val="00052BC1"/>
    <w:rsid w:val="00053715"/>
    <w:rsid w:val="000538BE"/>
    <w:rsid w:val="0005582B"/>
    <w:rsid w:val="00055C4B"/>
    <w:rsid w:val="00056419"/>
    <w:rsid w:val="00057332"/>
    <w:rsid w:val="000602D1"/>
    <w:rsid w:val="0006267A"/>
    <w:rsid w:val="0006297C"/>
    <w:rsid w:val="00063131"/>
    <w:rsid w:val="000638E3"/>
    <w:rsid w:val="0006670C"/>
    <w:rsid w:val="000668CA"/>
    <w:rsid w:val="00067ABE"/>
    <w:rsid w:val="00067CAD"/>
    <w:rsid w:val="00070519"/>
    <w:rsid w:val="00070736"/>
    <w:rsid w:val="00070D49"/>
    <w:rsid w:val="00070D8D"/>
    <w:rsid w:val="00073337"/>
    <w:rsid w:val="00073347"/>
    <w:rsid w:val="00073ABA"/>
    <w:rsid w:val="000750DC"/>
    <w:rsid w:val="00077188"/>
    <w:rsid w:val="00077CD3"/>
    <w:rsid w:val="000809DD"/>
    <w:rsid w:val="00080D6E"/>
    <w:rsid w:val="0008124B"/>
    <w:rsid w:val="00082211"/>
    <w:rsid w:val="00082667"/>
    <w:rsid w:val="00083535"/>
    <w:rsid w:val="00083DC6"/>
    <w:rsid w:val="000869D8"/>
    <w:rsid w:val="00087CF9"/>
    <w:rsid w:val="00092FC7"/>
    <w:rsid w:val="000954D5"/>
    <w:rsid w:val="000960CF"/>
    <w:rsid w:val="0009618D"/>
    <w:rsid w:val="0009709B"/>
    <w:rsid w:val="000A21E9"/>
    <w:rsid w:val="000A32D7"/>
    <w:rsid w:val="000A4744"/>
    <w:rsid w:val="000A6571"/>
    <w:rsid w:val="000A73CE"/>
    <w:rsid w:val="000A753F"/>
    <w:rsid w:val="000B05E2"/>
    <w:rsid w:val="000B2568"/>
    <w:rsid w:val="000B381C"/>
    <w:rsid w:val="000B428E"/>
    <w:rsid w:val="000B4591"/>
    <w:rsid w:val="000B4944"/>
    <w:rsid w:val="000B50B0"/>
    <w:rsid w:val="000B55B1"/>
    <w:rsid w:val="000B6961"/>
    <w:rsid w:val="000B6B59"/>
    <w:rsid w:val="000B71F8"/>
    <w:rsid w:val="000B7C54"/>
    <w:rsid w:val="000B7FFB"/>
    <w:rsid w:val="000C0173"/>
    <w:rsid w:val="000C1EE4"/>
    <w:rsid w:val="000C2446"/>
    <w:rsid w:val="000C3D9C"/>
    <w:rsid w:val="000C3EA6"/>
    <w:rsid w:val="000C4425"/>
    <w:rsid w:val="000C56CA"/>
    <w:rsid w:val="000C5958"/>
    <w:rsid w:val="000C622A"/>
    <w:rsid w:val="000C70F7"/>
    <w:rsid w:val="000D1A7D"/>
    <w:rsid w:val="000D1ABF"/>
    <w:rsid w:val="000D2309"/>
    <w:rsid w:val="000D237D"/>
    <w:rsid w:val="000D38F9"/>
    <w:rsid w:val="000D4CFC"/>
    <w:rsid w:val="000E0227"/>
    <w:rsid w:val="000E4690"/>
    <w:rsid w:val="000E4DE8"/>
    <w:rsid w:val="000E6596"/>
    <w:rsid w:val="000E6C9D"/>
    <w:rsid w:val="000E72D4"/>
    <w:rsid w:val="000E767C"/>
    <w:rsid w:val="000E7BA0"/>
    <w:rsid w:val="000F0793"/>
    <w:rsid w:val="000F1FE0"/>
    <w:rsid w:val="000F2065"/>
    <w:rsid w:val="000F294F"/>
    <w:rsid w:val="000F2A88"/>
    <w:rsid w:val="000F2D1B"/>
    <w:rsid w:val="000F565B"/>
    <w:rsid w:val="000F57E4"/>
    <w:rsid w:val="000F5F3F"/>
    <w:rsid w:val="00101628"/>
    <w:rsid w:val="00101A77"/>
    <w:rsid w:val="00101DD0"/>
    <w:rsid w:val="00102555"/>
    <w:rsid w:val="001047E8"/>
    <w:rsid w:val="00104845"/>
    <w:rsid w:val="001075B1"/>
    <w:rsid w:val="001076CD"/>
    <w:rsid w:val="00107D54"/>
    <w:rsid w:val="00111A14"/>
    <w:rsid w:val="001131D3"/>
    <w:rsid w:val="00115A55"/>
    <w:rsid w:val="0011632F"/>
    <w:rsid w:val="00117FFE"/>
    <w:rsid w:val="001205BC"/>
    <w:rsid w:val="001208AF"/>
    <w:rsid w:val="001212EF"/>
    <w:rsid w:val="001217DC"/>
    <w:rsid w:val="0012203F"/>
    <w:rsid w:val="00122A2A"/>
    <w:rsid w:val="00122EAA"/>
    <w:rsid w:val="00123CC6"/>
    <w:rsid w:val="00124E2E"/>
    <w:rsid w:val="00125C8A"/>
    <w:rsid w:val="001302D8"/>
    <w:rsid w:val="00130808"/>
    <w:rsid w:val="00130827"/>
    <w:rsid w:val="001308A2"/>
    <w:rsid w:val="00132957"/>
    <w:rsid w:val="00132F55"/>
    <w:rsid w:val="001342BB"/>
    <w:rsid w:val="001342FB"/>
    <w:rsid w:val="00134AF9"/>
    <w:rsid w:val="00134B47"/>
    <w:rsid w:val="00134D6D"/>
    <w:rsid w:val="00136675"/>
    <w:rsid w:val="0013675A"/>
    <w:rsid w:val="00136CD0"/>
    <w:rsid w:val="00141C34"/>
    <w:rsid w:val="00141F37"/>
    <w:rsid w:val="00142FE7"/>
    <w:rsid w:val="00143653"/>
    <w:rsid w:val="00143B3A"/>
    <w:rsid w:val="001446E6"/>
    <w:rsid w:val="001473B9"/>
    <w:rsid w:val="0014770B"/>
    <w:rsid w:val="00147B3F"/>
    <w:rsid w:val="00147C15"/>
    <w:rsid w:val="001516CD"/>
    <w:rsid w:val="00152890"/>
    <w:rsid w:val="001530CC"/>
    <w:rsid w:val="001537E8"/>
    <w:rsid w:val="00153E64"/>
    <w:rsid w:val="00155162"/>
    <w:rsid w:val="001563E7"/>
    <w:rsid w:val="00156A91"/>
    <w:rsid w:val="001571D3"/>
    <w:rsid w:val="00157E23"/>
    <w:rsid w:val="00157FC3"/>
    <w:rsid w:val="001611FB"/>
    <w:rsid w:val="00161C84"/>
    <w:rsid w:val="00161D0D"/>
    <w:rsid w:val="001626BD"/>
    <w:rsid w:val="00164E23"/>
    <w:rsid w:val="0016595F"/>
    <w:rsid w:val="00166A2C"/>
    <w:rsid w:val="00167BAC"/>
    <w:rsid w:val="00171263"/>
    <w:rsid w:val="00172FBE"/>
    <w:rsid w:val="00175303"/>
    <w:rsid w:val="00177167"/>
    <w:rsid w:val="0017741C"/>
    <w:rsid w:val="00180968"/>
    <w:rsid w:val="00180FCF"/>
    <w:rsid w:val="00181E4F"/>
    <w:rsid w:val="00183C79"/>
    <w:rsid w:val="00183C8B"/>
    <w:rsid w:val="00183E75"/>
    <w:rsid w:val="001845CF"/>
    <w:rsid w:val="00184865"/>
    <w:rsid w:val="001865BB"/>
    <w:rsid w:val="0018745F"/>
    <w:rsid w:val="00187518"/>
    <w:rsid w:val="00187941"/>
    <w:rsid w:val="00192B89"/>
    <w:rsid w:val="00194FD4"/>
    <w:rsid w:val="00196B4E"/>
    <w:rsid w:val="001A027A"/>
    <w:rsid w:val="001A0D2C"/>
    <w:rsid w:val="001A1544"/>
    <w:rsid w:val="001A235D"/>
    <w:rsid w:val="001A2CD9"/>
    <w:rsid w:val="001A3CB0"/>
    <w:rsid w:val="001A3EB9"/>
    <w:rsid w:val="001A422B"/>
    <w:rsid w:val="001A440A"/>
    <w:rsid w:val="001A4A55"/>
    <w:rsid w:val="001A6A4F"/>
    <w:rsid w:val="001A6E4E"/>
    <w:rsid w:val="001A76B7"/>
    <w:rsid w:val="001B1339"/>
    <w:rsid w:val="001B1C5E"/>
    <w:rsid w:val="001B1FC5"/>
    <w:rsid w:val="001B29E4"/>
    <w:rsid w:val="001B350E"/>
    <w:rsid w:val="001B4AD1"/>
    <w:rsid w:val="001B7BEC"/>
    <w:rsid w:val="001C04B2"/>
    <w:rsid w:val="001C1484"/>
    <w:rsid w:val="001C1651"/>
    <w:rsid w:val="001C1FDE"/>
    <w:rsid w:val="001C3ECC"/>
    <w:rsid w:val="001C5839"/>
    <w:rsid w:val="001C592C"/>
    <w:rsid w:val="001C5D27"/>
    <w:rsid w:val="001C6B81"/>
    <w:rsid w:val="001C77E1"/>
    <w:rsid w:val="001C7ADA"/>
    <w:rsid w:val="001D1896"/>
    <w:rsid w:val="001D1C72"/>
    <w:rsid w:val="001D3543"/>
    <w:rsid w:val="001D58E5"/>
    <w:rsid w:val="001D5F85"/>
    <w:rsid w:val="001D6CA4"/>
    <w:rsid w:val="001D76AD"/>
    <w:rsid w:val="001E086E"/>
    <w:rsid w:val="001E2502"/>
    <w:rsid w:val="001E292F"/>
    <w:rsid w:val="001E474D"/>
    <w:rsid w:val="001E5A81"/>
    <w:rsid w:val="001E5B5D"/>
    <w:rsid w:val="001E70D8"/>
    <w:rsid w:val="001E72E6"/>
    <w:rsid w:val="001F00A7"/>
    <w:rsid w:val="001F0349"/>
    <w:rsid w:val="001F0B74"/>
    <w:rsid w:val="001F41FD"/>
    <w:rsid w:val="001F42BA"/>
    <w:rsid w:val="001F4EB8"/>
    <w:rsid w:val="001F67F6"/>
    <w:rsid w:val="001F6EA3"/>
    <w:rsid w:val="001F6F6A"/>
    <w:rsid w:val="001F7595"/>
    <w:rsid w:val="00200B34"/>
    <w:rsid w:val="00200B4C"/>
    <w:rsid w:val="00203267"/>
    <w:rsid w:val="0020391D"/>
    <w:rsid w:val="00204856"/>
    <w:rsid w:val="00205DF8"/>
    <w:rsid w:val="00205F9C"/>
    <w:rsid w:val="00210771"/>
    <w:rsid w:val="0021117A"/>
    <w:rsid w:val="00211885"/>
    <w:rsid w:val="00211AB7"/>
    <w:rsid w:val="00212A69"/>
    <w:rsid w:val="00213BEF"/>
    <w:rsid w:val="00214F31"/>
    <w:rsid w:val="00215699"/>
    <w:rsid w:val="002159DE"/>
    <w:rsid w:val="00215E99"/>
    <w:rsid w:val="002166A6"/>
    <w:rsid w:val="0021693C"/>
    <w:rsid w:val="00216BB6"/>
    <w:rsid w:val="00216C30"/>
    <w:rsid w:val="0021798E"/>
    <w:rsid w:val="0022048B"/>
    <w:rsid w:val="00220DBB"/>
    <w:rsid w:val="002212D1"/>
    <w:rsid w:val="00222261"/>
    <w:rsid w:val="002237D3"/>
    <w:rsid w:val="00227D49"/>
    <w:rsid w:val="00227FC7"/>
    <w:rsid w:val="0023023D"/>
    <w:rsid w:val="00233992"/>
    <w:rsid w:val="002368D8"/>
    <w:rsid w:val="00236E72"/>
    <w:rsid w:val="002372F4"/>
    <w:rsid w:val="00243781"/>
    <w:rsid w:val="002464DC"/>
    <w:rsid w:val="00246CCD"/>
    <w:rsid w:val="00246E71"/>
    <w:rsid w:val="00250F42"/>
    <w:rsid w:val="00252B73"/>
    <w:rsid w:val="00254B44"/>
    <w:rsid w:val="00254E99"/>
    <w:rsid w:val="0026027A"/>
    <w:rsid w:val="00260423"/>
    <w:rsid w:val="00260533"/>
    <w:rsid w:val="00261A54"/>
    <w:rsid w:val="00261D37"/>
    <w:rsid w:val="0026260F"/>
    <w:rsid w:val="00263247"/>
    <w:rsid w:val="00263607"/>
    <w:rsid w:val="0026445B"/>
    <w:rsid w:val="002656E1"/>
    <w:rsid w:val="00265CFF"/>
    <w:rsid w:val="002706EB"/>
    <w:rsid w:val="0027087A"/>
    <w:rsid w:val="00273278"/>
    <w:rsid w:val="00275641"/>
    <w:rsid w:val="002762AC"/>
    <w:rsid w:val="00277E36"/>
    <w:rsid w:val="00280B41"/>
    <w:rsid w:val="002820B2"/>
    <w:rsid w:val="002821E9"/>
    <w:rsid w:val="002830E7"/>
    <w:rsid w:val="00284F1F"/>
    <w:rsid w:val="002857C6"/>
    <w:rsid w:val="002908A7"/>
    <w:rsid w:val="00290FA7"/>
    <w:rsid w:val="00291D71"/>
    <w:rsid w:val="00291E6A"/>
    <w:rsid w:val="00292F66"/>
    <w:rsid w:val="0029315D"/>
    <w:rsid w:val="0029421A"/>
    <w:rsid w:val="0029430F"/>
    <w:rsid w:val="0029449E"/>
    <w:rsid w:val="00294826"/>
    <w:rsid w:val="00296F46"/>
    <w:rsid w:val="00296F6E"/>
    <w:rsid w:val="00296F8A"/>
    <w:rsid w:val="002A180F"/>
    <w:rsid w:val="002A2291"/>
    <w:rsid w:val="002A2657"/>
    <w:rsid w:val="002A367A"/>
    <w:rsid w:val="002A4A45"/>
    <w:rsid w:val="002A547D"/>
    <w:rsid w:val="002A5EC7"/>
    <w:rsid w:val="002A7597"/>
    <w:rsid w:val="002B0C39"/>
    <w:rsid w:val="002B22D4"/>
    <w:rsid w:val="002B3FD0"/>
    <w:rsid w:val="002B5C84"/>
    <w:rsid w:val="002B7578"/>
    <w:rsid w:val="002B7969"/>
    <w:rsid w:val="002C02E8"/>
    <w:rsid w:val="002C0E76"/>
    <w:rsid w:val="002C1405"/>
    <w:rsid w:val="002C2098"/>
    <w:rsid w:val="002C2DB8"/>
    <w:rsid w:val="002C3F91"/>
    <w:rsid w:val="002C5D7E"/>
    <w:rsid w:val="002D0356"/>
    <w:rsid w:val="002D07C0"/>
    <w:rsid w:val="002D14B7"/>
    <w:rsid w:val="002D2533"/>
    <w:rsid w:val="002D279C"/>
    <w:rsid w:val="002D3EC8"/>
    <w:rsid w:val="002D3F90"/>
    <w:rsid w:val="002D45BF"/>
    <w:rsid w:val="002D4A85"/>
    <w:rsid w:val="002D5A15"/>
    <w:rsid w:val="002D64DF"/>
    <w:rsid w:val="002D73CE"/>
    <w:rsid w:val="002E38DB"/>
    <w:rsid w:val="002E4783"/>
    <w:rsid w:val="002E5251"/>
    <w:rsid w:val="002E6681"/>
    <w:rsid w:val="002E6AC9"/>
    <w:rsid w:val="002E6F48"/>
    <w:rsid w:val="002E7B71"/>
    <w:rsid w:val="002E7BA1"/>
    <w:rsid w:val="002F2836"/>
    <w:rsid w:val="002F2B7A"/>
    <w:rsid w:val="002F2B86"/>
    <w:rsid w:val="002F3105"/>
    <w:rsid w:val="002F379C"/>
    <w:rsid w:val="002F4205"/>
    <w:rsid w:val="002F5836"/>
    <w:rsid w:val="002F5892"/>
    <w:rsid w:val="002F72FF"/>
    <w:rsid w:val="0030110E"/>
    <w:rsid w:val="00301A86"/>
    <w:rsid w:val="00303EB5"/>
    <w:rsid w:val="0030463E"/>
    <w:rsid w:val="00304712"/>
    <w:rsid w:val="00304ED6"/>
    <w:rsid w:val="0030529D"/>
    <w:rsid w:val="00305848"/>
    <w:rsid w:val="00306285"/>
    <w:rsid w:val="00307223"/>
    <w:rsid w:val="003075B5"/>
    <w:rsid w:val="00307690"/>
    <w:rsid w:val="00312115"/>
    <w:rsid w:val="00312464"/>
    <w:rsid w:val="00313197"/>
    <w:rsid w:val="00313949"/>
    <w:rsid w:val="003152A5"/>
    <w:rsid w:val="00315A06"/>
    <w:rsid w:val="003176D8"/>
    <w:rsid w:val="00317D6E"/>
    <w:rsid w:val="00322121"/>
    <w:rsid w:val="003225FB"/>
    <w:rsid w:val="00323A7C"/>
    <w:rsid w:val="00323C32"/>
    <w:rsid w:val="00324815"/>
    <w:rsid w:val="00324A1D"/>
    <w:rsid w:val="00325742"/>
    <w:rsid w:val="00327414"/>
    <w:rsid w:val="00327AB3"/>
    <w:rsid w:val="00327B52"/>
    <w:rsid w:val="00327B81"/>
    <w:rsid w:val="003308EC"/>
    <w:rsid w:val="00330AFF"/>
    <w:rsid w:val="003324F3"/>
    <w:rsid w:val="00334105"/>
    <w:rsid w:val="00335992"/>
    <w:rsid w:val="00336F41"/>
    <w:rsid w:val="00337027"/>
    <w:rsid w:val="0033764B"/>
    <w:rsid w:val="00340778"/>
    <w:rsid w:val="00341CED"/>
    <w:rsid w:val="00342C37"/>
    <w:rsid w:val="00342DC1"/>
    <w:rsid w:val="00343CFB"/>
    <w:rsid w:val="00343F41"/>
    <w:rsid w:val="00344646"/>
    <w:rsid w:val="00344FD2"/>
    <w:rsid w:val="003459F3"/>
    <w:rsid w:val="00345C8B"/>
    <w:rsid w:val="00345EA7"/>
    <w:rsid w:val="003464D3"/>
    <w:rsid w:val="0034652C"/>
    <w:rsid w:val="0034680C"/>
    <w:rsid w:val="003477EB"/>
    <w:rsid w:val="00350662"/>
    <w:rsid w:val="0035067B"/>
    <w:rsid w:val="00351FB4"/>
    <w:rsid w:val="00354B40"/>
    <w:rsid w:val="00356EEB"/>
    <w:rsid w:val="00357172"/>
    <w:rsid w:val="003573FC"/>
    <w:rsid w:val="00357418"/>
    <w:rsid w:val="0035742D"/>
    <w:rsid w:val="00360494"/>
    <w:rsid w:val="00363E58"/>
    <w:rsid w:val="0036404A"/>
    <w:rsid w:val="0036508D"/>
    <w:rsid w:val="003651C8"/>
    <w:rsid w:val="00366967"/>
    <w:rsid w:val="003700A3"/>
    <w:rsid w:val="003701E8"/>
    <w:rsid w:val="00370B40"/>
    <w:rsid w:val="00370E9C"/>
    <w:rsid w:val="00373411"/>
    <w:rsid w:val="00373C35"/>
    <w:rsid w:val="00373D40"/>
    <w:rsid w:val="003767A4"/>
    <w:rsid w:val="00377BE4"/>
    <w:rsid w:val="00380094"/>
    <w:rsid w:val="00383071"/>
    <w:rsid w:val="003837F4"/>
    <w:rsid w:val="003846D9"/>
    <w:rsid w:val="00385158"/>
    <w:rsid w:val="00385F39"/>
    <w:rsid w:val="00386E26"/>
    <w:rsid w:val="00386F0A"/>
    <w:rsid w:val="003910EF"/>
    <w:rsid w:val="00391FAB"/>
    <w:rsid w:val="00392539"/>
    <w:rsid w:val="00392677"/>
    <w:rsid w:val="003933F8"/>
    <w:rsid w:val="00394981"/>
    <w:rsid w:val="003953A8"/>
    <w:rsid w:val="00396FEA"/>
    <w:rsid w:val="0039788E"/>
    <w:rsid w:val="003A06F5"/>
    <w:rsid w:val="003A0CA9"/>
    <w:rsid w:val="003A3551"/>
    <w:rsid w:val="003A38F0"/>
    <w:rsid w:val="003A443D"/>
    <w:rsid w:val="003A4932"/>
    <w:rsid w:val="003A6A5A"/>
    <w:rsid w:val="003A72E9"/>
    <w:rsid w:val="003A7414"/>
    <w:rsid w:val="003B0F66"/>
    <w:rsid w:val="003B236E"/>
    <w:rsid w:val="003B59EE"/>
    <w:rsid w:val="003B6F8D"/>
    <w:rsid w:val="003B7D88"/>
    <w:rsid w:val="003C065C"/>
    <w:rsid w:val="003C3BA6"/>
    <w:rsid w:val="003C4206"/>
    <w:rsid w:val="003C64E9"/>
    <w:rsid w:val="003C6994"/>
    <w:rsid w:val="003C6C81"/>
    <w:rsid w:val="003D2333"/>
    <w:rsid w:val="003D3F34"/>
    <w:rsid w:val="003D4C0C"/>
    <w:rsid w:val="003D53A2"/>
    <w:rsid w:val="003D5413"/>
    <w:rsid w:val="003D6E30"/>
    <w:rsid w:val="003D70B5"/>
    <w:rsid w:val="003D7B45"/>
    <w:rsid w:val="003D7CAC"/>
    <w:rsid w:val="003D7EC3"/>
    <w:rsid w:val="003E03E3"/>
    <w:rsid w:val="003E05FE"/>
    <w:rsid w:val="003E21FC"/>
    <w:rsid w:val="003E386E"/>
    <w:rsid w:val="003E47DE"/>
    <w:rsid w:val="003E5075"/>
    <w:rsid w:val="003E62BA"/>
    <w:rsid w:val="003F09CB"/>
    <w:rsid w:val="003F10D3"/>
    <w:rsid w:val="003F12FF"/>
    <w:rsid w:val="003F1485"/>
    <w:rsid w:val="003F1548"/>
    <w:rsid w:val="003F2451"/>
    <w:rsid w:val="003F2B3D"/>
    <w:rsid w:val="003F3105"/>
    <w:rsid w:val="003F4172"/>
    <w:rsid w:val="003F4249"/>
    <w:rsid w:val="003F5086"/>
    <w:rsid w:val="003F550A"/>
    <w:rsid w:val="003F6612"/>
    <w:rsid w:val="003F6ECC"/>
    <w:rsid w:val="003F7829"/>
    <w:rsid w:val="004014BC"/>
    <w:rsid w:val="004017FE"/>
    <w:rsid w:val="00403364"/>
    <w:rsid w:val="00403BB1"/>
    <w:rsid w:val="0040415C"/>
    <w:rsid w:val="00405449"/>
    <w:rsid w:val="0040679C"/>
    <w:rsid w:val="004071ED"/>
    <w:rsid w:val="00407FDA"/>
    <w:rsid w:val="004115C8"/>
    <w:rsid w:val="0041450E"/>
    <w:rsid w:val="00415370"/>
    <w:rsid w:val="00415781"/>
    <w:rsid w:val="00415F80"/>
    <w:rsid w:val="00416F40"/>
    <w:rsid w:val="00417769"/>
    <w:rsid w:val="00417E25"/>
    <w:rsid w:val="00417E9D"/>
    <w:rsid w:val="00421EF2"/>
    <w:rsid w:val="00422668"/>
    <w:rsid w:val="00424CC9"/>
    <w:rsid w:val="004311CE"/>
    <w:rsid w:val="00431AC1"/>
    <w:rsid w:val="004329C9"/>
    <w:rsid w:val="00432C23"/>
    <w:rsid w:val="00432CD5"/>
    <w:rsid w:val="00432E7F"/>
    <w:rsid w:val="004339E8"/>
    <w:rsid w:val="004363FA"/>
    <w:rsid w:val="004364CC"/>
    <w:rsid w:val="004405B0"/>
    <w:rsid w:val="00440CCD"/>
    <w:rsid w:val="004417BD"/>
    <w:rsid w:val="00441FF9"/>
    <w:rsid w:val="0044382F"/>
    <w:rsid w:val="004442EB"/>
    <w:rsid w:val="0044488F"/>
    <w:rsid w:val="0044514A"/>
    <w:rsid w:val="004451BB"/>
    <w:rsid w:val="00447B77"/>
    <w:rsid w:val="00447E10"/>
    <w:rsid w:val="0045135E"/>
    <w:rsid w:val="00452278"/>
    <w:rsid w:val="00452772"/>
    <w:rsid w:val="00453062"/>
    <w:rsid w:val="00454597"/>
    <w:rsid w:val="004548E6"/>
    <w:rsid w:val="0045543A"/>
    <w:rsid w:val="004561F9"/>
    <w:rsid w:val="0045637C"/>
    <w:rsid w:val="004627B7"/>
    <w:rsid w:val="00462FAA"/>
    <w:rsid w:val="00463703"/>
    <w:rsid w:val="0046490E"/>
    <w:rsid w:val="004673E0"/>
    <w:rsid w:val="00470418"/>
    <w:rsid w:val="00471ADE"/>
    <w:rsid w:val="004727C4"/>
    <w:rsid w:val="0047554F"/>
    <w:rsid w:val="00475B90"/>
    <w:rsid w:val="00477FAF"/>
    <w:rsid w:val="0048027B"/>
    <w:rsid w:val="00481E94"/>
    <w:rsid w:val="0048231B"/>
    <w:rsid w:val="00482CCF"/>
    <w:rsid w:val="0048383D"/>
    <w:rsid w:val="00485E3C"/>
    <w:rsid w:val="00486B09"/>
    <w:rsid w:val="004926C6"/>
    <w:rsid w:val="00492735"/>
    <w:rsid w:val="00493D1B"/>
    <w:rsid w:val="00493FC2"/>
    <w:rsid w:val="00494FC9"/>
    <w:rsid w:val="00495841"/>
    <w:rsid w:val="00496CA7"/>
    <w:rsid w:val="004979C9"/>
    <w:rsid w:val="004A201B"/>
    <w:rsid w:val="004A41DE"/>
    <w:rsid w:val="004A4377"/>
    <w:rsid w:val="004A57EB"/>
    <w:rsid w:val="004A5824"/>
    <w:rsid w:val="004A7D40"/>
    <w:rsid w:val="004B0F93"/>
    <w:rsid w:val="004B10DD"/>
    <w:rsid w:val="004B1CAB"/>
    <w:rsid w:val="004B1CBB"/>
    <w:rsid w:val="004B36ED"/>
    <w:rsid w:val="004B3D44"/>
    <w:rsid w:val="004B419C"/>
    <w:rsid w:val="004B612E"/>
    <w:rsid w:val="004B623B"/>
    <w:rsid w:val="004B669A"/>
    <w:rsid w:val="004B785C"/>
    <w:rsid w:val="004C1BAB"/>
    <w:rsid w:val="004C3697"/>
    <w:rsid w:val="004C3A30"/>
    <w:rsid w:val="004C3E02"/>
    <w:rsid w:val="004C3E9C"/>
    <w:rsid w:val="004C422D"/>
    <w:rsid w:val="004C4CEB"/>
    <w:rsid w:val="004C5491"/>
    <w:rsid w:val="004C561C"/>
    <w:rsid w:val="004C5CF1"/>
    <w:rsid w:val="004C6D8E"/>
    <w:rsid w:val="004C7830"/>
    <w:rsid w:val="004D000F"/>
    <w:rsid w:val="004D40AF"/>
    <w:rsid w:val="004D4AE0"/>
    <w:rsid w:val="004D5B11"/>
    <w:rsid w:val="004D5E58"/>
    <w:rsid w:val="004D62FD"/>
    <w:rsid w:val="004D6C75"/>
    <w:rsid w:val="004D7BF4"/>
    <w:rsid w:val="004D7C92"/>
    <w:rsid w:val="004E0A5F"/>
    <w:rsid w:val="004E0E95"/>
    <w:rsid w:val="004E1EB0"/>
    <w:rsid w:val="004E38B2"/>
    <w:rsid w:val="004E3936"/>
    <w:rsid w:val="004E57F7"/>
    <w:rsid w:val="004E5D9C"/>
    <w:rsid w:val="004E6B8E"/>
    <w:rsid w:val="004F0543"/>
    <w:rsid w:val="004F0FE2"/>
    <w:rsid w:val="004F114F"/>
    <w:rsid w:val="004F4155"/>
    <w:rsid w:val="00500F7A"/>
    <w:rsid w:val="005012AD"/>
    <w:rsid w:val="005014F8"/>
    <w:rsid w:val="005027BB"/>
    <w:rsid w:val="00502A17"/>
    <w:rsid w:val="00502D94"/>
    <w:rsid w:val="005037E1"/>
    <w:rsid w:val="00503B5C"/>
    <w:rsid w:val="00503B96"/>
    <w:rsid w:val="0050456A"/>
    <w:rsid w:val="005068E1"/>
    <w:rsid w:val="005077C5"/>
    <w:rsid w:val="0051168A"/>
    <w:rsid w:val="005122F4"/>
    <w:rsid w:val="00512FEC"/>
    <w:rsid w:val="005140B7"/>
    <w:rsid w:val="00514E36"/>
    <w:rsid w:val="005156A6"/>
    <w:rsid w:val="00516393"/>
    <w:rsid w:val="005163CF"/>
    <w:rsid w:val="005168AE"/>
    <w:rsid w:val="00520B4F"/>
    <w:rsid w:val="00521636"/>
    <w:rsid w:val="00522B41"/>
    <w:rsid w:val="0052480F"/>
    <w:rsid w:val="00524AD7"/>
    <w:rsid w:val="00524E12"/>
    <w:rsid w:val="00524E52"/>
    <w:rsid w:val="005262B3"/>
    <w:rsid w:val="00526CFF"/>
    <w:rsid w:val="005274F8"/>
    <w:rsid w:val="00527D41"/>
    <w:rsid w:val="0053164C"/>
    <w:rsid w:val="00531F39"/>
    <w:rsid w:val="00531F5B"/>
    <w:rsid w:val="00533920"/>
    <w:rsid w:val="0053480E"/>
    <w:rsid w:val="00535324"/>
    <w:rsid w:val="0053558A"/>
    <w:rsid w:val="005371C4"/>
    <w:rsid w:val="00537D85"/>
    <w:rsid w:val="00541514"/>
    <w:rsid w:val="0054216F"/>
    <w:rsid w:val="00542B78"/>
    <w:rsid w:val="00542F18"/>
    <w:rsid w:val="00543779"/>
    <w:rsid w:val="00543AA2"/>
    <w:rsid w:val="00543C4F"/>
    <w:rsid w:val="005446BC"/>
    <w:rsid w:val="00544853"/>
    <w:rsid w:val="005450B1"/>
    <w:rsid w:val="005450E2"/>
    <w:rsid w:val="00546C7B"/>
    <w:rsid w:val="00546C80"/>
    <w:rsid w:val="00547131"/>
    <w:rsid w:val="00547A81"/>
    <w:rsid w:val="00551434"/>
    <w:rsid w:val="00552096"/>
    <w:rsid w:val="005527FA"/>
    <w:rsid w:val="005529DF"/>
    <w:rsid w:val="00552D03"/>
    <w:rsid w:val="00553D54"/>
    <w:rsid w:val="00553FD8"/>
    <w:rsid w:val="0055499E"/>
    <w:rsid w:val="00554FC3"/>
    <w:rsid w:val="00555FCB"/>
    <w:rsid w:val="005571D7"/>
    <w:rsid w:val="0055764E"/>
    <w:rsid w:val="00560528"/>
    <w:rsid w:val="00561923"/>
    <w:rsid w:val="00562527"/>
    <w:rsid w:val="0056310A"/>
    <w:rsid w:val="00564768"/>
    <w:rsid w:val="005664C7"/>
    <w:rsid w:val="00570C98"/>
    <w:rsid w:val="00571D59"/>
    <w:rsid w:val="00572E3E"/>
    <w:rsid w:val="0057420B"/>
    <w:rsid w:val="00580280"/>
    <w:rsid w:val="00580FB9"/>
    <w:rsid w:val="0058135A"/>
    <w:rsid w:val="00582540"/>
    <w:rsid w:val="00583FDC"/>
    <w:rsid w:val="00584058"/>
    <w:rsid w:val="00584A50"/>
    <w:rsid w:val="00584C63"/>
    <w:rsid w:val="00585571"/>
    <w:rsid w:val="00585B91"/>
    <w:rsid w:val="00586390"/>
    <w:rsid w:val="00586BF1"/>
    <w:rsid w:val="00590343"/>
    <w:rsid w:val="005903B6"/>
    <w:rsid w:val="005903E4"/>
    <w:rsid w:val="00594826"/>
    <w:rsid w:val="005950D6"/>
    <w:rsid w:val="00595F86"/>
    <w:rsid w:val="0059751C"/>
    <w:rsid w:val="00597919"/>
    <w:rsid w:val="005A0B9F"/>
    <w:rsid w:val="005A0F5A"/>
    <w:rsid w:val="005A1365"/>
    <w:rsid w:val="005A3273"/>
    <w:rsid w:val="005A3BF2"/>
    <w:rsid w:val="005A5171"/>
    <w:rsid w:val="005A5847"/>
    <w:rsid w:val="005A63D8"/>
    <w:rsid w:val="005A73D7"/>
    <w:rsid w:val="005A7A6E"/>
    <w:rsid w:val="005A7DBE"/>
    <w:rsid w:val="005B1BE7"/>
    <w:rsid w:val="005B3606"/>
    <w:rsid w:val="005B49B6"/>
    <w:rsid w:val="005B6A1A"/>
    <w:rsid w:val="005B7733"/>
    <w:rsid w:val="005B7A22"/>
    <w:rsid w:val="005C0602"/>
    <w:rsid w:val="005C07DC"/>
    <w:rsid w:val="005C0C9E"/>
    <w:rsid w:val="005C0CBB"/>
    <w:rsid w:val="005C1BAB"/>
    <w:rsid w:val="005C2A8B"/>
    <w:rsid w:val="005C2E28"/>
    <w:rsid w:val="005C40C7"/>
    <w:rsid w:val="005C6022"/>
    <w:rsid w:val="005C6150"/>
    <w:rsid w:val="005C6747"/>
    <w:rsid w:val="005D097F"/>
    <w:rsid w:val="005D1D9F"/>
    <w:rsid w:val="005D2BA9"/>
    <w:rsid w:val="005D382D"/>
    <w:rsid w:val="005D42B4"/>
    <w:rsid w:val="005D4CF7"/>
    <w:rsid w:val="005D5347"/>
    <w:rsid w:val="005D570F"/>
    <w:rsid w:val="005D5CC5"/>
    <w:rsid w:val="005D6732"/>
    <w:rsid w:val="005D787B"/>
    <w:rsid w:val="005D7C70"/>
    <w:rsid w:val="005E0745"/>
    <w:rsid w:val="005E0F87"/>
    <w:rsid w:val="005E12BE"/>
    <w:rsid w:val="005E3DF8"/>
    <w:rsid w:val="005E505E"/>
    <w:rsid w:val="005E7709"/>
    <w:rsid w:val="005F01B4"/>
    <w:rsid w:val="005F0215"/>
    <w:rsid w:val="005F1CD5"/>
    <w:rsid w:val="005F2590"/>
    <w:rsid w:val="005F2EA8"/>
    <w:rsid w:val="005F3278"/>
    <w:rsid w:val="005F3322"/>
    <w:rsid w:val="005F3751"/>
    <w:rsid w:val="005F4136"/>
    <w:rsid w:val="005F446D"/>
    <w:rsid w:val="005F45EF"/>
    <w:rsid w:val="005F48D8"/>
    <w:rsid w:val="005F5A76"/>
    <w:rsid w:val="005F64C6"/>
    <w:rsid w:val="005F77FC"/>
    <w:rsid w:val="006008F1"/>
    <w:rsid w:val="00601250"/>
    <w:rsid w:val="00601293"/>
    <w:rsid w:val="00601735"/>
    <w:rsid w:val="0060244B"/>
    <w:rsid w:val="00602BD2"/>
    <w:rsid w:val="00604FDD"/>
    <w:rsid w:val="00605819"/>
    <w:rsid w:val="00605DAE"/>
    <w:rsid w:val="006064ED"/>
    <w:rsid w:val="0060781A"/>
    <w:rsid w:val="00610688"/>
    <w:rsid w:val="00612BBD"/>
    <w:rsid w:val="00613C47"/>
    <w:rsid w:val="006148AC"/>
    <w:rsid w:val="00616201"/>
    <w:rsid w:val="00616225"/>
    <w:rsid w:val="00617A8B"/>
    <w:rsid w:val="00622FEA"/>
    <w:rsid w:val="00623CDF"/>
    <w:rsid w:val="00623DB1"/>
    <w:rsid w:val="006245F3"/>
    <w:rsid w:val="0062479D"/>
    <w:rsid w:val="00625E4E"/>
    <w:rsid w:val="00626D0A"/>
    <w:rsid w:val="00630C76"/>
    <w:rsid w:val="0063195B"/>
    <w:rsid w:val="006319CA"/>
    <w:rsid w:val="006337CE"/>
    <w:rsid w:val="00633A91"/>
    <w:rsid w:val="00634EC0"/>
    <w:rsid w:val="0063627F"/>
    <w:rsid w:val="00637A76"/>
    <w:rsid w:val="00642011"/>
    <w:rsid w:val="00642D72"/>
    <w:rsid w:val="006443CB"/>
    <w:rsid w:val="00644F80"/>
    <w:rsid w:val="00645166"/>
    <w:rsid w:val="00645874"/>
    <w:rsid w:val="0065074A"/>
    <w:rsid w:val="00651CD9"/>
    <w:rsid w:val="00652CF8"/>
    <w:rsid w:val="00652D1E"/>
    <w:rsid w:val="00653CFF"/>
    <w:rsid w:val="006558F8"/>
    <w:rsid w:val="0065716A"/>
    <w:rsid w:val="00661918"/>
    <w:rsid w:val="00662A5A"/>
    <w:rsid w:val="006653D7"/>
    <w:rsid w:val="00665F5E"/>
    <w:rsid w:val="006665BA"/>
    <w:rsid w:val="00666A4F"/>
    <w:rsid w:val="006672C5"/>
    <w:rsid w:val="006703D9"/>
    <w:rsid w:val="00671BCD"/>
    <w:rsid w:val="00673C7C"/>
    <w:rsid w:val="00675BBD"/>
    <w:rsid w:val="00675CD0"/>
    <w:rsid w:val="00676E41"/>
    <w:rsid w:val="00680936"/>
    <w:rsid w:val="00680D8C"/>
    <w:rsid w:val="006812F4"/>
    <w:rsid w:val="00682725"/>
    <w:rsid w:val="00683705"/>
    <w:rsid w:val="00687F92"/>
    <w:rsid w:val="00690DE4"/>
    <w:rsid w:val="0069128F"/>
    <w:rsid w:val="00692582"/>
    <w:rsid w:val="00692A53"/>
    <w:rsid w:val="00693652"/>
    <w:rsid w:val="006939E7"/>
    <w:rsid w:val="00693D3E"/>
    <w:rsid w:val="006942F7"/>
    <w:rsid w:val="006948FF"/>
    <w:rsid w:val="00697B55"/>
    <w:rsid w:val="006A2150"/>
    <w:rsid w:val="006A241D"/>
    <w:rsid w:val="006A3288"/>
    <w:rsid w:val="006A43E6"/>
    <w:rsid w:val="006A5196"/>
    <w:rsid w:val="006A70BE"/>
    <w:rsid w:val="006B059F"/>
    <w:rsid w:val="006B0A89"/>
    <w:rsid w:val="006B1A3B"/>
    <w:rsid w:val="006B250E"/>
    <w:rsid w:val="006B4547"/>
    <w:rsid w:val="006B6F32"/>
    <w:rsid w:val="006B7130"/>
    <w:rsid w:val="006C0271"/>
    <w:rsid w:val="006C09A7"/>
    <w:rsid w:val="006C1576"/>
    <w:rsid w:val="006C4150"/>
    <w:rsid w:val="006C5186"/>
    <w:rsid w:val="006C51DA"/>
    <w:rsid w:val="006C5683"/>
    <w:rsid w:val="006C5E33"/>
    <w:rsid w:val="006C5E48"/>
    <w:rsid w:val="006C6434"/>
    <w:rsid w:val="006C6CD8"/>
    <w:rsid w:val="006D00FF"/>
    <w:rsid w:val="006D013F"/>
    <w:rsid w:val="006D017F"/>
    <w:rsid w:val="006D11DC"/>
    <w:rsid w:val="006D1D3F"/>
    <w:rsid w:val="006D20A9"/>
    <w:rsid w:val="006D20B4"/>
    <w:rsid w:val="006D253B"/>
    <w:rsid w:val="006D2FFC"/>
    <w:rsid w:val="006D3000"/>
    <w:rsid w:val="006D425E"/>
    <w:rsid w:val="006D57CB"/>
    <w:rsid w:val="006D6CDD"/>
    <w:rsid w:val="006D6DC0"/>
    <w:rsid w:val="006E044C"/>
    <w:rsid w:val="006E086C"/>
    <w:rsid w:val="006E2A89"/>
    <w:rsid w:val="006E4238"/>
    <w:rsid w:val="006E50D5"/>
    <w:rsid w:val="006E77FD"/>
    <w:rsid w:val="006E7B97"/>
    <w:rsid w:val="006E7D23"/>
    <w:rsid w:val="006F42DE"/>
    <w:rsid w:val="006F62F4"/>
    <w:rsid w:val="006F6798"/>
    <w:rsid w:val="006F6D4C"/>
    <w:rsid w:val="006F6E67"/>
    <w:rsid w:val="006F7157"/>
    <w:rsid w:val="006F78E0"/>
    <w:rsid w:val="00700FD5"/>
    <w:rsid w:val="00701CF4"/>
    <w:rsid w:val="00702B1B"/>
    <w:rsid w:val="00702D35"/>
    <w:rsid w:val="00704164"/>
    <w:rsid w:val="00706A58"/>
    <w:rsid w:val="007110E1"/>
    <w:rsid w:val="00712FC5"/>
    <w:rsid w:val="00714394"/>
    <w:rsid w:val="00714F85"/>
    <w:rsid w:val="007202B1"/>
    <w:rsid w:val="00720EAA"/>
    <w:rsid w:val="00721F7E"/>
    <w:rsid w:val="00722E29"/>
    <w:rsid w:val="00724606"/>
    <w:rsid w:val="00724E85"/>
    <w:rsid w:val="007254AF"/>
    <w:rsid w:val="007255BA"/>
    <w:rsid w:val="00725659"/>
    <w:rsid w:val="00727583"/>
    <w:rsid w:val="00730073"/>
    <w:rsid w:val="00730DDD"/>
    <w:rsid w:val="00731DE8"/>
    <w:rsid w:val="00734650"/>
    <w:rsid w:val="00734887"/>
    <w:rsid w:val="007365B6"/>
    <w:rsid w:val="00737320"/>
    <w:rsid w:val="007401E2"/>
    <w:rsid w:val="007411E5"/>
    <w:rsid w:val="00744201"/>
    <w:rsid w:val="00746951"/>
    <w:rsid w:val="0074703E"/>
    <w:rsid w:val="0074791E"/>
    <w:rsid w:val="0075115D"/>
    <w:rsid w:val="0075283C"/>
    <w:rsid w:val="00753890"/>
    <w:rsid w:val="007555DF"/>
    <w:rsid w:val="00755E75"/>
    <w:rsid w:val="00757BFB"/>
    <w:rsid w:val="00761434"/>
    <w:rsid w:val="00761D52"/>
    <w:rsid w:val="00761FD5"/>
    <w:rsid w:val="00762AB3"/>
    <w:rsid w:val="007637D6"/>
    <w:rsid w:val="00765DD8"/>
    <w:rsid w:val="00765EE4"/>
    <w:rsid w:val="007669D3"/>
    <w:rsid w:val="00766D36"/>
    <w:rsid w:val="007673C6"/>
    <w:rsid w:val="00767607"/>
    <w:rsid w:val="00767A01"/>
    <w:rsid w:val="007704FE"/>
    <w:rsid w:val="007709CB"/>
    <w:rsid w:val="0077165F"/>
    <w:rsid w:val="00773874"/>
    <w:rsid w:val="00773F69"/>
    <w:rsid w:val="0077447E"/>
    <w:rsid w:val="0077477A"/>
    <w:rsid w:val="00775DD4"/>
    <w:rsid w:val="007770B9"/>
    <w:rsid w:val="0078047E"/>
    <w:rsid w:val="00780D88"/>
    <w:rsid w:val="007840F3"/>
    <w:rsid w:val="00785491"/>
    <w:rsid w:val="007858C0"/>
    <w:rsid w:val="0078679A"/>
    <w:rsid w:val="007877AC"/>
    <w:rsid w:val="00790739"/>
    <w:rsid w:val="00792447"/>
    <w:rsid w:val="00792D96"/>
    <w:rsid w:val="00794A05"/>
    <w:rsid w:val="0079694C"/>
    <w:rsid w:val="00796DBD"/>
    <w:rsid w:val="007A1B8C"/>
    <w:rsid w:val="007A38E4"/>
    <w:rsid w:val="007A3977"/>
    <w:rsid w:val="007A4E17"/>
    <w:rsid w:val="007A641B"/>
    <w:rsid w:val="007A643A"/>
    <w:rsid w:val="007A7F6D"/>
    <w:rsid w:val="007B0FBD"/>
    <w:rsid w:val="007B1BAF"/>
    <w:rsid w:val="007B1FFC"/>
    <w:rsid w:val="007B2896"/>
    <w:rsid w:val="007B2CDD"/>
    <w:rsid w:val="007B35F7"/>
    <w:rsid w:val="007B3699"/>
    <w:rsid w:val="007B41D6"/>
    <w:rsid w:val="007B4F72"/>
    <w:rsid w:val="007B7A4A"/>
    <w:rsid w:val="007C0E04"/>
    <w:rsid w:val="007C193C"/>
    <w:rsid w:val="007C1AB6"/>
    <w:rsid w:val="007C2827"/>
    <w:rsid w:val="007C28E5"/>
    <w:rsid w:val="007C3858"/>
    <w:rsid w:val="007C3A26"/>
    <w:rsid w:val="007C5E3F"/>
    <w:rsid w:val="007C74E5"/>
    <w:rsid w:val="007D0E43"/>
    <w:rsid w:val="007D13E7"/>
    <w:rsid w:val="007D143E"/>
    <w:rsid w:val="007D1D08"/>
    <w:rsid w:val="007D1E37"/>
    <w:rsid w:val="007D32A2"/>
    <w:rsid w:val="007D336F"/>
    <w:rsid w:val="007D3D9D"/>
    <w:rsid w:val="007D4CCC"/>
    <w:rsid w:val="007D563E"/>
    <w:rsid w:val="007D5FC1"/>
    <w:rsid w:val="007D715A"/>
    <w:rsid w:val="007E0E9E"/>
    <w:rsid w:val="007E1587"/>
    <w:rsid w:val="007E21FB"/>
    <w:rsid w:val="007E2E52"/>
    <w:rsid w:val="007E3953"/>
    <w:rsid w:val="007E420B"/>
    <w:rsid w:val="007E4932"/>
    <w:rsid w:val="007E502C"/>
    <w:rsid w:val="007E57C8"/>
    <w:rsid w:val="007E5BD7"/>
    <w:rsid w:val="007E6023"/>
    <w:rsid w:val="007E75F0"/>
    <w:rsid w:val="007E7968"/>
    <w:rsid w:val="007F013A"/>
    <w:rsid w:val="007F1748"/>
    <w:rsid w:val="007F2D90"/>
    <w:rsid w:val="007F3C00"/>
    <w:rsid w:val="007F4F82"/>
    <w:rsid w:val="007F53D1"/>
    <w:rsid w:val="00801CA0"/>
    <w:rsid w:val="0080444B"/>
    <w:rsid w:val="00804653"/>
    <w:rsid w:val="008066F8"/>
    <w:rsid w:val="00806A84"/>
    <w:rsid w:val="00807805"/>
    <w:rsid w:val="00807C6C"/>
    <w:rsid w:val="00813341"/>
    <w:rsid w:val="0081340B"/>
    <w:rsid w:val="00813AB2"/>
    <w:rsid w:val="00816C39"/>
    <w:rsid w:val="00817BB4"/>
    <w:rsid w:val="00821021"/>
    <w:rsid w:val="008214BB"/>
    <w:rsid w:val="00821609"/>
    <w:rsid w:val="00821B58"/>
    <w:rsid w:val="0082261D"/>
    <w:rsid w:val="00822D4E"/>
    <w:rsid w:val="00822E46"/>
    <w:rsid w:val="00823B4E"/>
    <w:rsid w:val="008249B0"/>
    <w:rsid w:val="008268A1"/>
    <w:rsid w:val="00826D8D"/>
    <w:rsid w:val="00826F4C"/>
    <w:rsid w:val="0082747A"/>
    <w:rsid w:val="00830A24"/>
    <w:rsid w:val="00832596"/>
    <w:rsid w:val="00833014"/>
    <w:rsid w:val="008377DA"/>
    <w:rsid w:val="0084052C"/>
    <w:rsid w:val="0084080A"/>
    <w:rsid w:val="00841D8A"/>
    <w:rsid w:val="00841E74"/>
    <w:rsid w:val="00843DBC"/>
    <w:rsid w:val="008441F8"/>
    <w:rsid w:val="00844959"/>
    <w:rsid w:val="00844FB3"/>
    <w:rsid w:val="00845810"/>
    <w:rsid w:val="00845A15"/>
    <w:rsid w:val="0084632F"/>
    <w:rsid w:val="0084634B"/>
    <w:rsid w:val="008503E6"/>
    <w:rsid w:val="00852A1F"/>
    <w:rsid w:val="00853F8C"/>
    <w:rsid w:val="00855B06"/>
    <w:rsid w:val="00857D29"/>
    <w:rsid w:val="008629A8"/>
    <w:rsid w:val="00862DB5"/>
    <w:rsid w:val="0086605D"/>
    <w:rsid w:val="008676D7"/>
    <w:rsid w:val="0087026D"/>
    <w:rsid w:val="00870CB6"/>
    <w:rsid w:val="00873FA1"/>
    <w:rsid w:val="00873FEA"/>
    <w:rsid w:val="0087419B"/>
    <w:rsid w:val="00874592"/>
    <w:rsid w:val="00877B47"/>
    <w:rsid w:val="00877F48"/>
    <w:rsid w:val="00880054"/>
    <w:rsid w:val="008807EE"/>
    <w:rsid w:val="00880C81"/>
    <w:rsid w:val="0088164D"/>
    <w:rsid w:val="008818F6"/>
    <w:rsid w:val="0088384C"/>
    <w:rsid w:val="0088398E"/>
    <w:rsid w:val="00884C0D"/>
    <w:rsid w:val="00885248"/>
    <w:rsid w:val="008854B5"/>
    <w:rsid w:val="0088597D"/>
    <w:rsid w:val="00885E38"/>
    <w:rsid w:val="00887540"/>
    <w:rsid w:val="00887E02"/>
    <w:rsid w:val="00890711"/>
    <w:rsid w:val="008909F3"/>
    <w:rsid w:val="00891CCE"/>
    <w:rsid w:val="00893038"/>
    <w:rsid w:val="00893479"/>
    <w:rsid w:val="008943B3"/>
    <w:rsid w:val="00896E9D"/>
    <w:rsid w:val="008A1C47"/>
    <w:rsid w:val="008A3CC0"/>
    <w:rsid w:val="008A5290"/>
    <w:rsid w:val="008A593A"/>
    <w:rsid w:val="008A6C5A"/>
    <w:rsid w:val="008B0EAD"/>
    <w:rsid w:val="008B1718"/>
    <w:rsid w:val="008B24D2"/>
    <w:rsid w:val="008B2DF3"/>
    <w:rsid w:val="008B3403"/>
    <w:rsid w:val="008B376A"/>
    <w:rsid w:val="008B3A8F"/>
    <w:rsid w:val="008B3F57"/>
    <w:rsid w:val="008B40F0"/>
    <w:rsid w:val="008B49BE"/>
    <w:rsid w:val="008B4F55"/>
    <w:rsid w:val="008B5559"/>
    <w:rsid w:val="008B7220"/>
    <w:rsid w:val="008C031A"/>
    <w:rsid w:val="008C08A5"/>
    <w:rsid w:val="008C479C"/>
    <w:rsid w:val="008C52DF"/>
    <w:rsid w:val="008C5D3D"/>
    <w:rsid w:val="008C64E3"/>
    <w:rsid w:val="008C661F"/>
    <w:rsid w:val="008C6D2C"/>
    <w:rsid w:val="008C7883"/>
    <w:rsid w:val="008D028E"/>
    <w:rsid w:val="008D044B"/>
    <w:rsid w:val="008D0D1E"/>
    <w:rsid w:val="008D0E3C"/>
    <w:rsid w:val="008D571F"/>
    <w:rsid w:val="008D5722"/>
    <w:rsid w:val="008D6840"/>
    <w:rsid w:val="008D704D"/>
    <w:rsid w:val="008E1E54"/>
    <w:rsid w:val="008E3C88"/>
    <w:rsid w:val="008E4592"/>
    <w:rsid w:val="008E629C"/>
    <w:rsid w:val="008E6812"/>
    <w:rsid w:val="008E6C27"/>
    <w:rsid w:val="008E78F2"/>
    <w:rsid w:val="008E792D"/>
    <w:rsid w:val="008F022C"/>
    <w:rsid w:val="008F0E05"/>
    <w:rsid w:val="008F120E"/>
    <w:rsid w:val="008F141E"/>
    <w:rsid w:val="008F2CAA"/>
    <w:rsid w:val="008F6384"/>
    <w:rsid w:val="009010F1"/>
    <w:rsid w:val="009028EB"/>
    <w:rsid w:val="00903108"/>
    <w:rsid w:val="00906619"/>
    <w:rsid w:val="00907B8B"/>
    <w:rsid w:val="009155B9"/>
    <w:rsid w:val="00915CE3"/>
    <w:rsid w:val="009160AF"/>
    <w:rsid w:val="00916186"/>
    <w:rsid w:val="00917887"/>
    <w:rsid w:val="009207DB"/>
    <w:rsid w:val="00921632"/>
    <w:rsid w:val="00922024"/>
    <w:rsid w:val="00922AF6"/>
    <w:rsid w:val="00922B10"/>
    <w:rsid w:val="0092539A"/>
    <w:rsid w:val="00925501"/>
    <w:rsid w:val="00925E32"/>
    <w:rsid w:val="00926982"/>
    <w:rsid w:val="009270C4"/>
    <w:rsid w:val="009276A7"/>
    <w:rsid w:val="00930489"/>
    <w:rsid w:val="00932196"/>
    <w:rsid w:val="00934FA8"/>
    <w:rsid w:val="00935071"/>
    <w:rsid w:val="00936535"/>
    <w:rsid w:val="00936555"/>
    <w:rsid w:val="00936669"/>
    <w:rsid w:val="0093740F"/>
    <w:rsid w:val="00937B4A"/>
    <w:rsid w:val="00937C1D"/>
    <w:rsid w:val="00937F4D"/>
    <w:rsid w:val="00940F71"/>
    <w:rsid w:val="00940FC3"/>
    <w:rsid w:val="0094131D"/>
    <w:rsid w:val="009418AB"/>
    <w:rsid w:val="00942120"/>
    <w:rsid w:val="00942316"/>
    <w:rsid w:val="009425F7"/>
    <w:rsid w:val="009427CF"/>
    <w:rsid w:val="00943563"/>
    <w:rsid w:val="00944BC7"/>
    <w:rsid w:val="00944BF0"/>
    <w:rsid w:val="009454F8"/>
    <w:rsid w:val="009455CF"/>
    <w:rsid w:val="00946136"/>
    <w:rsid w:val="009466A2"/>
    <w:rsid w:val="00951FC3"/>
    <w:rsid w:val="009532DB"/>
    <w:rsid w:val="00954282"/>
    <w:rsid w:val="00954427"/>
    <w:rsid w:val="00954F10"/>
    <w:rsid w:val="00955F46"/>
    <w:rsid w:val="00956C2F"/>
    <w:rsid w:val="00957B24"/>
    <w:rsid w:val="00964567"/>
    <w:rsid w:val="00965851"/>
    <w:rsid w:val="00965E11"/>
    <w:rsid w:val="00966D65"/>
    <w:rsid w:val="00967342"/>
    <w:rsid w:val="0096797D"/>
    <w:rsid w:val="0097166B"/>
    <w:rsid w:val="00973179"/>
    <w:rsid w:val="00975595"/>
    <w:rsid w:val="00975C75"/>
    <w:rsid w:val="009761DE"/>
    <w:rsid w:val="00977D14"/>
    <w:rsid w:val="00980FF6"/>
    <w:rsid w:val="0098177A"/>
    <w:rsid w:val="00983EFD"/>
    <w:rsid w:val="00986257"/>
    <w:rsid w:val="00986861"/>
    <w:rsid w:val="00987BF5"/>
    <w:rsid w:val="00987CBC"/>
    <w:rsid w:val="00990904"/>
    <w:rsid w:val="00993453"/>
    <w:rsid w:val="00993691"/>
    <w:rsid w:val="009947C6"/>
    <w:rsid w:val="009949B8"/>
    <w:rsid w:val="00996326"/>
    <w:rsid w:val="00996546"/>
    <w:rsid w:val="00996AD5"/>
    <w:rsid w:val="009A0091"/>
    <w:rsid w:val="009A1C32"/>
    <w:rsid w:val="009A3567"/>
    <w:rsid w:val="009A44E8"/>
    <w:rsid w:val="009A4F69"/>
    <w:rsid w:val="009A67D6"/>
    <w:rsid w:val="009A775A"/>
    <w:rsid w:val="009B0B15"/>
    <w:rsid w:val="009B1DA5"/>
    <w:rsid w:val="009B26E3"/>
    <w:rsid w:val="009B28FD"/>
    <w:rsid w:val="009B2AD6"/>
    <w:rsid w:val="009B31C8"/>
    <w:rsid w:val="009B3329"/>
    <w:rsid w:val="009B3A95"/>
    <w:rsid w:val="009B41D4"/>
    <w:rsid w:val="009B5594"/>
    <w:rsid w:val="009B61BE"/>
    <w:rsid w:val="009B729E"/>
    <w:rsid w:val="009B7498"/>
    <w:rsid w:val="009B7ED4"/>
    <w:rsid w:val="009C145E"/>
    <w:rsid w:val="009C17FA"/>
    <w:rsid w:val="009C2AFC"/>
    <w:rsid w:val="009C3D84"/>
    <w:rsid w:val="009C5C3B"/>
    <w:rsid w:val="009C7B1D"/>
    <w:rsid w:val="009D03F1"/>
    <w:rsid w:val="009D181D"/>
    <w:rsid w:val="009D1CF4"/>
    <w:rsid w:val="009D2655"/>
    <w:rsid w:val="009D2CCD"/>
    <w:rsid w:val="009D380F"/>
    <w:rsid w:val="009D5001"/>
    <w:rsid w:val="009D57A7"/>
    <w:rsid w:val="009E0D0E"/>
    <w:rsid w:val="009E1607"/>
    <w:rsid w:val="009E2F0D"/>
    <w:rsid w:val="009E37D3"/>
    <w:rsid w:val="009E6DD0"/>
    <w:rsid w:val="009E6ED8"/>
    <w:rsid w:val="009F0861"/>
    <w:rsid w:val="009F0BD9"/>
    <w:rsid w:val="009F1FD9"/>
    <w:rsid w:val="009F33FA"/>
    <w:rsid w:val="009F3645"/>
    <w:rsid w:val="009F42F3"/>
    <w:rsid w:val="009F698E"/>
    <w:rsid w:val="00A00DC0"/>
    <w:rsid w:val="00A01C1F"/>
    <w:rsid w:val="00A01C98"/>
    <w:rsid w:val="00A04857"/>
    <w:rsid w:val="00A05ACF"/>
    <w:rsid w:val="00A06A54"/>
    <w:rsid w:val="00A06B46"/>
    <w:rsid w:val="00A10049"/>
    <w:rsid w:val="00A10423"/>
    <w:rsid w:val="00A1260D"/>
    <w:rsid w:val="00A13518"/>
    <w:rsid w:val="00A137EE"/>
    <w:rsid w:val="00A15A52"/>
    <w:rsid w:val="00A16B50"/>
    <w:rsid w:val="00A20A26"/>
    <w:rsid w:val="00A234BD"/>
    <w:rsid w:val="00A23C69"/>
    <w:rsid w:val="00A241E6"/>
    <w:rsid w:val="00A247EA"/>
    <w:rsid w:val="00A266C7"/>
    <w:rsid w:val="00A27A71"/>
    <w:rsid w:val="00A30AF2"/>
    <w:rsid w:val="00A32211"/>
    <w:rsid w:val="00A34114"/>
    <w:rsid w:val="00A343DE"/>
    <w:rsid w:val="00A34BEA"/>
    <w:rsid w:val="00A34C81"/>
    <w:rsid w:val="00A34CE1"/>
    <w:rsid w:val="00A34E19"/>
    <w:rsid w:val="00A36BD5"/>
    <w:rsid w:val="00A37554"/>
    <w:rsid w:val="00A40D0C"/>
    <w:rsid w:val="00A41302"/>
    <w:rsid w:val="00A41C59"/>
    <w:rsid w:val="00A41C63"/>
    <w:rsid w:val="00A42BA3"/>
    <w:rsid w:val="00A42F47"/>
    <w:rsid w:val="00A4442E"/>
    <w:rsid w:val="00A44633"/>
    <w:rsid w:val="00A44E33"/>
    <w:rsid w:val="00A47029"/>
    <w:rsid w:val="00A47996"/>
    <w:rsid w:val="00A50299"/>
    <w:rsid w:val="00A50774"/>
    <w:rsid w:val="00A51E24"/>
    <w:rsid w:val="00A536D5"/>
    <w:rsid w:val="00A5510E"/>
    <w:rsid w:val="00A559F4"/>
    <w:rsid w:val="00A56547"/>
    <w:rsid w:val="00A570E0"/>
    <w:rsid w:val="00A606A0"/>
    <w:rsid w:val="00A61263"/>
    <w:rsid w:val="00A614AD"/>
    <w:rsid w:val="00A61886"/>
    <w:rsid w:val="00A61C42"/>
    <w:rsid w:val="00A62FC9"/>
    <w:rsid w:val="00A6311A"/>
    <w:rsid w:val="00A63706"/>
    <w:rsid w:val="00A63D89"/>
    <w:rsid w:val="00A65DF7"/>
    <w:rsid w:val="00A66E04"/>
    <w:rsid w:val="00A671B3"/>
    <w:rsid w:val="00A67E84"/>
    <w:rsid w:val="00A71367"/>
    <w:rsid w:val="00A72D82"/>
    <w:rsid w:val="00A73642"/>
    <w:rsid w:val="00A738EF"/>
    <w:rsid w:val="00A7588B"/>
    <w:rsid w:val="00A75A41"/>
    <w:rsid w:val="00A76063"/>
    <w:rsid w:val="00A765E1"/>
    <w:rsid w:val="00A771BF"/>
    <w:rsid w:val="00A81953"/>
    <w:rsid w:val="00A84AE2"/>
    <w:rsid w:val="00A84D78"/>
    <w:rsid w:val="00A861F3"/>
    <w:rsid w:val="00A90B1F"/>
    <w:rsid w:val="00A90DB1"/>
    <w:rsid w:val="00A90EAC"/>
    <w:rsid w:val="00A9147B"/>
    <w:rsid w:val="00A91BA8"/>
    <w:rsid w:val="00A91EF1"/>
    <w:rsid w:val="00A91EF2"/>
    <w:rsid w:val="00A9325C"/>
    <w:rsid w:val="00A9390E"/>
    <w:rsid w:val="00A94171"/>
    <w:rsid w:val="00A94A9D"/>
    <w:rsid w:val="00A94FD5"/>
    <w:rsid w:val="00A95630"/>
    <w:rsid w:val="00A95969"/>
    <w:rsid w:val="00A96FC6"/>
    <w:rsid w:val="00A971D5"/>
    <w:rsid w:val="00A97B61"/>
    <w:rsid w:val="00AA01DA"/>
    <w:rsid w:val="00AA0F42"/>
    <w:rsid w:val="00AA450C"/>
    <w:rsid w:val="00AA587A"/>
    <w:rsid w:val="00AA60B6"/>
    <w:rsid w:val="00AA7080"/>
    <w:rsid w:val="00AA7247"/>
    <w:rsid w:val="00AA7581"/>
    <w:rsid w:val="00AB1287"/>
    <w:rsid w:val="00AB1AE0"/>
    <w:rsid w:val="00AB1CE8"/>
    <w:rsid w:val="00AB1DDE"/>
    <w:rsid w:val="00AB3960"/>
    <w:rsid w:val="00AB5846"/>
    <w:rsid w:val="00AB6658"/>
    <w:rsid w:val="00AB6DFC"/>
    <w:rsid w:val="00AB6F7D"/>
    <w:rsid w:val="00AB7706"/>
    <w:rsid w:val="00AC0A8F"/>
    <w:rsid w:val="00AC3DB7"/>
    <w:rsid w:val="00AC57D2"/>
    <w:rsid w:val="00AC74B3"/>
    <w:rsid w:val="00AC7899"/>
    <w:rsid w:val="00AD27FC"/>
    <w:rsid w:val="00AD3229"/>
    <w:rsid w:val="00AD5A40"/>
    <w:rsid w:val="00AD752F"/>
    <w:rsid w:val="00AD7A98"/>
    <w:rsid w:val="00AE041D"/>
    <w:rsid w:val="00AE18CE"/>
    <w:rsid w:val="00AE23C2"/>
    <w:rsid w:val="00AE2D01"/>
    <w:rsid w:val="00AE30E8"/>
    <w:rsid w:val="00AE4B0D"/>
    <w:rsid w:val="00AE54B9"/>
    <w:rsid w:val="00AE559B"/>
    <w:rsid w:val="00AE55BC"/>
    <w:rsid w:val="00AE686D"/>
    <w:rsid w:val="00AE6B27"/>
    <w:rsid w:val="00AF0B16"/>
    <w:rsid w:val="00AF0F96"/>
    <w:rsid w:val="00AF21D7"/>
    <w:rsid w:val="00AF28EB"/>
    <w:rsid w:val="00AF36B6"/>
    <w:rsid w:val="00AF6A62"/>
    <w:rsid w:val="00B00085"/>
    <w:rsid w:val="00B00963"/>
    <w:rsid w:val="00B00ED5"/>
    <w:rsid w:val="00B01589"/>
    <w:rsid w:val="00B02BF0"/>
    <w:rsid w:val="00B02EEE"/>
    <w:rsid w:val="00B03AB4"/>
    <w:rsid w:val="00B04BED"/>
    <w:rsid w:val="00B05691"/>
    <w:rsid w:val="00B05B91"/>
    <w:rsid w:val="00B07223"/>
    <w:rsid w:val="00B07625"/>
    <w:rsid w:val="00B077CC"/>
    <w:rsid w:val="00B12FD0"/>
    <w:rsid w:val="00B1482F"/>
    <w:rsid w:val="00B15A4C"/>
    <w:rsid w:val="00B15BB2"/>
    <w:rsid w:val="00B20D89"/>
    <w:rsid w:val="00B229BE"/>
    <w:rsid w:val="00B244A7"/>
    <w:rsid w:val="00B27A6D"/>
    <w:rsid w:val="00B27DF9"/>
    <w:rsid w:val="00B303D9"/>
    <w:rsid w:val="00B33101"/>
    <w:rsid w:val="00B33EF2"/>
    <w:rsid w:val="00B348C1"/>
    <w:rsid w:val="00B34C4E"/>
    <w:rsid w:val="00B41410"/>
    <w:rsid w:val="00B42C20"/>
    <w:rsid w:val="00B42D9A"/>
    <w:rsid w:val="00B43CED"/>
    <w:rsid w:val="00B448BB"/>
    <w:rsid w:val="00B45928"/>
    <w:rsid w:val="00B459A7"/>
    <w:rsid w:val="00B47348"/>
    <w:rsid w:val="00B51A1D"/>
    <w:rsid w:val="00B51EA1"/>
    <w:rsid w:val="00B537DF"/>
    <w:rsid w:val="00B539EB"/>
    <w:rsid w:val="00B5495B"/>
    <w:rsid w:val="00B55424"/>
    <w:rsid w:val="00B555C8"/>
    <w:rsid w:val="00B562E6"/>
    <w:rsid w:val="00B564E9"/>
    <w:rsid w:val="00B576E1"/>
    <w:rsid w:val="00B6004E"/>
    <w:rsid w:val="00B608F1"/>
    <w:rsid w:val="00B60F79"/>
    <w:rsid w:val="00B61B49"/>
    <w:rsid w:val="00B6213E"/>
    <w:rsid w:val="00B6245A"/>
    <w:rsid w:val="00B63B4A"/>
    <w:rsid w:val="00B64778"/>
    <w:rsid w:val="00B673CA"/>
    <w:rsid w:val="00B6741B"/>
    <w:rsid w:val="00B6753E"/>
    <w:rsid w:val="00B67652"/>
    <w:rsid w:val="00B7117A"/>
    <w:rsid w:val="00B72053"/>
    <w:rsid w:val="00B7368F"/>
    <w:rsid w:val="00B7471D"/>
    <w:rsid w:val="00B75D3F"/>
    <w:rsid w:val="00B761C9"/>
    <w:rsid w:val="00B76755"/>
    <w:rsid w:val="00B77723"/>
    <w:rsid w:val="00B80FEE"/>
    <w:rsid w:val="00B815A6"/>
    <w:rsid w:val="00B815D3"/>
    <w:rsid w:val="00B83476"/>
    <w:rsid w:val="00B843A1"/>
    <w:rsid w:val="00B84DA1"/>
    <w:rsid w:val="00B85F79"/>
    <w:rsid w:val="00B8748B"/>
    <w:rsid w:val="00B87F00"/>
    <w:rsid w:val="00B903FB"/>
    <w:rsid w:val="00B906A7"/>
    <w:rsid w:val="00B90C61"/>
    <w:rsid w:val="00B91818"/>
    <w:rsid w:val="00B93170"/>
    <w:rsid w:val="00B94BE5"/>
    <w:rsid w:val="00B960AB"/>
    <w:rsid w:val="00BA075F"/>
    <w:rsid w:val="00BA0A76"/>
    <w:rsid w:val="00BA0FA7"/>
    <w:rsid w:val="00BA10CE"/>
    <w:rsid w:val="00BA1CA6"/>
    <w:rsid w:val="00BA1F0D"/>
    <w:rsid w:val="00BA59BA"/>
    <w:rsid w:val="00BB0423"/>
    <w:rsid w:val="00BB1613"/>
    <w:rsid w:val="00BB3396"/>
    <w:rsid w:val="00BB6593"/>
    <w:rsid w:val="00BB6ECF"/>
    <w:rsid w:val="00BB74B3"/>
    <w:rsid w:val="00BB777A"/>
    <w:rsid w:val="00BC1765"/>
    <w:rsid w:val="00BC2B2C"/>
    <w:rsid w:val="00BC47D8"/>
    <w:rsid w:val="00BC5454"/>
    <w:rsid w:val="00BD0528"/>
    <w:rsid w:val="00BD16D1"/>
    <w:rsid w:val="00BD219A"/>
    <w:rsid w:val="00BD2539"/>
    <w:rsid w:val="00BD2C42"/>
    <w:rsid w:val="00BD2ED2"/>
    <w:rsid w:val="00BD2ED7"/>
    <w:rsid w:val="00BD4A96"/>
    <w:rsid w:val="00BD5379"/>
    <w:rsid w:val="00BD5BB1"/>
    <w:rsid w:val="00BD6140"/>
    <w:rsid w:val="00BD65E1"/>
    <w:rsid w:val="00BD693A"/>
    <w:rsid w:val="00BD6EF9"/>
    <w:rsid w:val="00BD754C"/>
    <w:rsid w:val="00BD7746"/>
    <w:rsid w:val="00BD7D8F"/>
    <w:rsid w:val="00BE0F79"/>
    <w:rsid w:val="00BE1034"/>
    <w:rsid w:val="00BE1BAD"/>
    <w:rsid w:val="00BE20B2"/>
    <w:rsid w:val="00BE2AB1"/>
    <w:rsid w:val="00BE4991"/>
    <w:rsid w:val="00BE5B8D"/>
    <w:rsid w:val="00BE72FD"/>
    <w:rsid w:val="00BE7611"/>
    <w:rsid w:val="00BE7791"/>
    <w:rsid w:val="00BE786F"/>
    <w:rsid w:val="00BF1728"/>
    <w:rsid w:val="00BF1EF8"/>
    <w:rsid w:val="00BF228D"/>
    <w:rsid w:val="00BF2763"/>
    <w:rsid w:val="00BF2DE5"/>
    <w:rsid w:val="00BF4C49"/>
    <w:rsid w:val="00BF6338"/>
    <w:rsid w:val="00BF6588"/>
    <w:rsid w:val="00BF6D56"/>
    <w:rsid w:val="00BF7A29"/>
    <w:rsid w:val="00BF7CA3"/>
    <w:rsid w:val="00C00D03"/>
    <w:rsid w:val="00C01DFC"/>
    <w:rsid w:val="00C0282B"/>
    <w:rsid w:val="00C050A6"/>
    <w:rsid w:val="00C067E0"/>
    <w:rsid w:val="00C07086"/>
    <w:rsid w:val="00C078F8"/>
    <w:rsid w:val="00C1025D"/>
    <w:rsid w:val="00C106A1"/>
    <w:rsid w:val="00C10F01"/>
    <w:rsid w:val="00C1283E"/>
    <w:rsid w:val="00C12D93"/>
    <w:rsid w:val="00C12EE2"/>
    <w:rsid w:val="00C13419"/>
    <w:rsid w:val="00C139DE"/>
    <w:rsid w:val="00C13B55"/>
    <w:rsid w:val="00C161C5"/>
    <w:rsid w:val="00C165CD"/>
    <w:rsid w:val="00C16A4A"/>
    <w:rsid w:val="00C16EB7"/>
    <w:rsid w:val="00C206F8"/>
    <w:rsid w:val="00C21A06"/>
    <w:rsid w:val="00C22648"/>
    <w:rsid w:val="00C234EB"/>
    <w:rsid w:val="00C23520"/>
    <w:rsid w:val="00C24DA9"/>
    <w:rsid w:val="00C25082"/>
    <w:rsid w:val="00C25E6A"/>
    <w:rsid w:val="00C25E7D"/>
    <w:rsid w:val="00C265D4"/>
    <w:rsid w:val="00C275FC"/>
    <w:rsid w:val="00C30D84"/>
    <w:rsid w:val="00C3160C"/>
    <w:rsid w:val="00C317A7"/>
    <w:rsid w:val="00C31C0D"/>
    <w:rsid w:val="00C33AEC"/>
    <w:rsid w:val="00C33BAA"/>
    <w:rsid w:val="00C33BC0"/>
    <w:rsid w:val="00C34536"/>
    <w:rsid w:val="00C378C2"/>
    <w:rsid w:val="00C37BAC"/>
    <w:rsid w:val="00C37D89"/>
    <w:rsid w:val="00C410D2"/>
    <w:rsid w:val="00C42A78"/>
    <w:rsid w:val="00C433D9"/>
    <w:rsid w:val="00C437D6"/>
    <w:rsid w:val="00C43BCF"/>
    <w:rsid w:val="00C450A4"/>
    <w:rsid w:val="00C45350"/>
    <w:rsid w:val="00C455A6"/>
    <w:rsid w:val="00C4601D"/>
    <w:rsid w:val="00C46418"/>
    <w:rsid w:val="00C47478"/>
    <w:rsid w:val="00C528F5"/>
    <w:rsid w:val="00C53EE2"/>
    <w:rsid w:val="00C53FEE"/>
    <w:rsid w:val="00C54473"/>
    <w:rsid w:val="00C55B38"/>
    <w:rsid w:val="00C55D94"/>
    <w:rsid w:val="00C57582"/>
    <w:rsid w:val="00C608EF"/>
    <w:rsid w:val="00C612BB"/>
    <w:rsid w:val="00C612BF"/>
    <w:rsid w:val="00C6207E"/>
    <w:rsid w:val="00C64FAE"/>
    <w:rsid w:val="00C65E67"/>
    <w:rsid w:val="00C6633E"/>
    <w:rsid w:val="00C66344"/>
    <w:rsid w:val="00C674F7"/>
    <w:rsid w:val="00C70244"/>
    <w:rsid w:val="00C71735"/>
    <w:rsid w:val="00C717CD"/>
    <w:rsid w:val="00C723B7"/>
    <w:rsid w:val="00C72B05"/>
    <w:rsid w:val="00C72E94"/>
    <w:rsid w:val="00C738EE"/>
    <w:rsid w:val="00C745D7"/>
    <w:rsid w:val="00C74B2C"/>
    <w:rsid w:val="00C755C8"/>
    <w:rsid w:val="00C763A0"/>
    <w:rsid w:val="00C7702A"/>
    <w:rsid w:val="00C773C8"/>
    <w:rsid w:val="00C80A25"/>
    <w:rsid w:val="00C81DF7"/>
    <w:rsid w:val="00C82930"/>
    <w:rsid w:val="00C83511"/>
    <w:rsid w:val="00C852A5"/>
    <w:rsid w:val="00C8531E"/>
    <w:rsid w:val="00C85B6C"/>
    <w:rsid w:val="00C8600F"/>
    <w:rsid w:val="00C86BFE"/>
    <w:rsid w:val="00C86D8A"/>
    <w:rsid w:val="00C900B0"/>
    <w:rsid w:val="00C90231"/>
    <w:rsid w:val="00C9080B"/>
    <w:rsid w:val="00C90EF9"/>
    <w:rsid w:val="00C92714"/>
    <w:rsid w:val="00C92949"/>
    <w:rsid w:val="00C9312F"/>
    <w:rsid w:val="00C941A5"/>
    <w:rsid w:val="00C94AD2"/>
    <w:rsid w:val="00C95ED6"/>
    <w:rsid w:val="00C97133"/>
    <w:rsid w:val="00CA1080"/>
    <w:rsid w:val="00CA10DB"/>
    <w:rsid w:val="00CA1BC0"/>
    <w:rsid w:val="00CA1FB0"/>
    <w:rsid w:val="00CA24D1"/>
    <w:rsid w:val="00CA39CC"/>
    <w:rsid w:val="00CA4608"/>
    <w:rsid w:val="00CA4743"/>
    <w:rsid w:val="00CA5D4C"/>
    <w:rsid w:val="00CA735E"/>
    <w:rsid w:val="00CA73DC"/>
    <w:rsid w:val="00CA7AB3"/>
    <w:rsid w:val="00CA7BB3"/>
    <w:rsid w:val="00CA7CD5"/>
    <w:rsid w:val="00CB138F"/>
    <w:rsid w:val="00CB13E0"/>
    <w:rsid w:val="00CB23B4"/>
    <w:rsid w:val="00CB254E"/>
    <w:rsid w:val="00CB52B5"/>
    <w:rsid w:val="00CB5944"/>
    <w:rsid w:val="00CB5B41"/>
    <w:rsid w:val="00CB75E6"/>
    <w:rsid w:val="00CB76B8"/>
    <w:rsid w:val="00CB7703"/>
    <w:rsid w:val="00CB77A3"/>
    <w:rsid w:val="00CB783B"/>
    <w:rsid w:val="00CC2803"/>
    <w:rsid w:val="00CC3B23"/>
    <w:rsid w:val="00CC707F"/>
    <w:rsid w:val="00CC79CD"/>
    <w:rsid w:val="00CC7EC4"/>
    <w:rsid w:val="00CD0761"/>
    <w:rsid w:val="00CD1841"/>
    <w:rsid w:val="00CD1BF1"/>
    <w:rsid w:val="00CD2758"/>
    <w:rsid w:val="00CD2A3E"/>
    <w:rsid w:val="00CD31C1"/>
    <w:rsid w:val="00CD3D4F"/>
    <w:rsid w:val="00CD4704"/>
    <w:rsid w:val="00CD4B3B"/>
    <w:rsid w:val="00CD5401"/>
    <w:rsid w:val="00CD68DD"/>
    <w:rsid w:val="00CD6C94"/>
    <w:rsid w:val="00CD7B8B"/>
    <w:rsid w:val="00CE2B04"/>
    <w:rsid w:val="00CE31FA"/>
    <w:rsid w:val="00CE5298"/>
    <w:rsid w:val="00CE58EB"/>
    <w:rsid w:val="00CE643F"/>
    <w:rsid w:val="00CE6925"/>
    <w:rsid w:val="00CE6A32"/>
    <w:rsid w:val="00CF039E"/>
    <w:rsid w:val="00CF171F"/>
    <w:rsid w:val="00CF20D6"/>
    <w:rsid w:val="00CF35B2"/>
    <w:rsid w:val="00CF38D4"/>
    <w:rsid w:val="00CF38D8"/>
    <w:rsid w:val="00CF3D20"/>
    <w:rsid w:val="00CF42A7"/>
    <w:rsid w:val="00CF6BB9"/>
    <w:rsid w:val="00CF6FD8"/>
    <w:rsid w:val="00D00804"/>
    <w:rsid w:val="00D012E2"/>
    <w:rsid w:val="00D0316E"/>
    <w:rsid w:val="00D03F31"/>
    <w:rsid w:val="00D0407C"/>
    <w:rsid w:val="00D045FD"/>
    <w:rsid w:val="00D04A97"/>
    <w:rsid w:val="00D07CC2"/>
    <w:rsid w:val="00D117BB"/>
    <w:rsid w:val="00D1193D"/>
    <w:rsid w:val="00D13D8B"/>
    <w:rsid w:val="00D149AD"/>
    <w:rsid w:val="00D1584C"/>
    <w:rsid w:val="00D159F8"/>
    <w:rsid w:val="00D16182"/>
    <w:rsid w:val="00D1637D"/>
    <w:rsid w:val="00D17CFB"/>
    <w:rsid w:val="00D206FF"/>
    <w:rsid w:val="00D20ED6"/>
    <w:rsid w:val="00D226B9"/>
    <w:rsid w:val="00D22FCD"/>
    <w:rsid w:val="00D23437"/>
    <w:rsid w:val="00D2381C"/>
    <w:rsid w:val="00D23A94"/>
    <w:rsid w:val="00D2459A"/>
    <w:rsid w:val="00D248D9"/>
    <w:rsid w:val="00D24CD7"/>
    <w:rsid w:val="00D25160"/>
    <w:rsid w:val="00D261E9"/>
    <w:rsid w:val="00D27131"/>
    <w:rsid w:val="00D308F6"/>
    <w:rsid w:val="00D30F38"/>
    <w:rsid w:val="00D31482"/>
    <w:rsid w:val="00D31BBD"/>
    <w:rsid w:val="00D32BBA"/>
    <w:rsid w:val="00D3461D"/>
    <w:rsid w:val="00D35BAA"/>
    <w:rsid w:val="00D377AE"/>
    <w:rsid w:val="00D404B1"/>
    <w:rsid w:val="00D43988"/>
    <w:rsid w:val="00D44B46"/>
    <w:rsid w:val="00D44BDE"/>
    <w:rsid w:val="00D457D6"/>
    <w:rsid w:val="00D460FE"/>
    <w:rsid w:val="00D46109"/>
    <w:rsid w:val="00D4707E"/>
    <w:rsid w:val="00D47867"/>
    <w:rsid w:val="00D47EAF"/>
    <w:rsid w:val="00D47FDC"/>
    <w:rsid w:val="00D50855"/>
    <w:rsid w:val="00D50E46"/>
    <w:rsid w:val="00D51552"/>
    <w:rsid w:val="00D519FA"/>
    <w:rsid w:val="00D5270E"/>
    <w:rsid w:val="00D52D7F"/>
    <w:rsid w:val="00D52F8D"/>
    <w:rsid w:val="00D53034"/>
    <w:rsid w:val="00D5331B"/>
    <w:rsid w:val="00D54EC5"/>
    <w:rsid w:val="00D55A05"/>
    <w:rsid w:val="00D55EFF"/>
    <w:rsid w:val="00D61A9F"/>
    <w:rsid w:val="00D61EDD"/>
    <w:rsid w:val="00D628AF"/>
    <w:rsid w:val="00D6294B"/>
    <w:rsid w:val="00D6435C"/>
    <w:rsid w:val="00D6626E"/>
    <w:rsid w:val="00D66697"/>
    <w:rsid w:val="00D66D2C"/>
    <w:rsid w:val="00D66E6B"/>
    <w:rsid w:val="00D67684"/>
    <w:rsid w:val="00D67ACA"/>
    <w:rsid w:val="00D67F69"/>
    <w:rsid w:val="00D70737"/>
    <w:rsid w:val="00D71103"/>
    <w:rsid w:val="00D72420"/>
    <w:rsid w:val="00D73AF1"/>
    <w:rsid w:val="00D74504"/>
    <w:rsid w:val="00D74639"/>
    <w:rsid w:val="00D74DBF"/>
    <w:rsid w:val="00D74E9D"/>
    <w:rsid w:val="00D8000E"/>
    <w:rsid w:val="00D8093F"/>
    <w:rsid w:val="00D809B7"/>
    <w:rsid w:val="00D813B0"/>
    <w:rsid w:val="00D81A57"/>
    <w:rsid w:val="00D82A4C"/>
    <w:rsid w:val="00D83019"/>
    <w:rsid w:val="00D844E7"/>
    <w:rsid w:val="00D85683"/>
    <w:rsid w:val="00D87007"/>
    <w:rsid w:val="00D87E48"/>
    <w:rsid w:val="00D90435"/>
    <w:rsid w:val="00D90F8A"/>
    <w:rsid w:val="00D91621"/>
    <w:rsid w:val="00D91D4F"/>
    <w:rsid w:val="00D9553A"/>
    <w:rsid w:val="00D95BFA"/>
    <w:rsid w:val="00D971AA"/>
    <w:rsid w:val="00D97392"/>
    <w:rsid w:val="00D9740F"/>
    <w:rsid w:val="00D97BA1"/>
    <w:rsid w:val="00DA09FC"/>
    <w:rsid w:val="00DA0C3D"/>
    <w:rsid w:val="00DA463F"/>
    <w:rsid w:val="00DA4B71"/>
    <w:rsid w:val="00DA59D2"/>
    <w:rsid w:val="00DA5D6F"/>
    <w:rsid w:val="00DA6FDF"/>
    <w:rsid w:val="00DB0456"/>
    <w:rsid w:val="00DB2B7E"/>
    <w:rsid w:val="00DB323D"/>
    <w:rsid w:val="00DB36D2"/>
    <w:rsid w:val="00DB5719"/>
    <w:rsid w:val="00DB624E"/>
    <w:rsid w:val="00DB7577"/>
    <w:rsid w:val="00DC02EA"/>
    <w:rsid w:val="00DC1CA6"/>
    <w:rsid w:val="00DC20CF"/>
    <w:rsid w:val="00DC2259"/>
    <w:rsid w:val="00DC394B"/>
    <w:rsid w:val="00DC717F"/>
    <w:rsid w:val="00DC77BF"/>
    <w:rsid w:val="00DC7E69"/>
    <w:rsid w:val="00DD0302"/>
    <w:rsid w:val="00DD1DC3"/>
    <w:rsid w:val="00DD3308"/>
    <w:rsid w:val="00DD3316"/>
    <w:rsid w:val="00DD3463"/>
    <w:rsid w:val="00DD38FE"/>
    <w:rsid w:val="00DD4C67"/>
    <w:rsid w:val="00DD5ADD"/>
    <w:rsid w:val="00DD5E57"/>
    <w:rsid w:val="00DD6F16"/>
    <w:rsid w:val="00DD706C"/>
    <w:rsid w:val="00DE3385"/>
    <w:rsid w:val="00DE4638"/>
    <w:rsid w:val="00DE4651"/>
    <w:rsid w:val="00DE7265"/>
    <w:rsid w:val="00DE7525"/>
    <w:rsid w:val="00DF150C"/>
    <w:rsid w:val="00DF1791"/>
    <w:rsid w:val="00DF2353"/>
    <w:rsid w:val="00DF2FC3"/>
    <w:rsid w:val="00DF3AB2"/>
    <w:rsid w:val="00DF67A1"/>
    <w:rsid w:val="00E00898"/>
    <w:rsid w:val="00E03398"/>
    <w:rsid w:val="00E040D7"/>
    <w:rsid w:val="00E0628E"/>
    <w:rsid w:val="00E06460"/>
    <w:rsid w:val="00E073CF"/>
    <w:rsid w:val="00E108FD"/>
    <w:rsid w:val="00E124A2"/>
    <w:rsid w:val="00E134C8"/>
    <w:rsid w:val="00E1372F"/>
    <w:rsid w:val="00E14BCA"/>
    <w:rsid w:val="00E14EE9"/>
    <w:rsid w:val="00E1605A"/>
    <w:rsid w:val="00E1659D"/>
    <w:rsid w:val="00E17F53"/>
    <w:rsid w:val="00E24195"/>
    <w:rsid w:val="00E25124"/>
    <w:rsid w:val="00E25239"/>
    <w:rsid w:val="00E261F8"/>
    <w:rsid w:val="00E2637D"/>
    <w:rsid w:val="00E26711"/>
    <w:rsid w:val="00E26D10"/>
    <w:rsid w:val="00E27467"/>
    <w:rsid w:val="00E279F6"/>
    <w:rsid w:val="00E30C51"/>
    <w:rsid w:val="00E324AD"/>
    <w:rsid w:val="00E325BE"/>
    <w:rsid w:val="00E32C3A"/>
    <w:rsid w:val="00E3342D"/>
    <w:rsid w:val="00E33683"/>
    <w:rsid w:val="00E33734"/>
    <w:rsid w:val="00E3601E"/>
    <w:rsid w:val="00E36E76"/>
    <w:rsid w:val="00E36F56"/>
    <w:rsid w:val="00E40AEB"/>
    <w:rsid w:val="00E422C4"/>
    <w:rsid w:val="00E439F8"/>
    <w:rsid w:val="00E44467"/>
    <w:rsid w:val="00E44C54"/>
    <w:rsid w:val="00E44CD4"/>
    <w:rsid w:val="00E45A18"/>
    <w:rsid w:val="00E45B91"/>
    <w:rsid w:val="00E46C57"/>
    <w:rsid w:val="00E46C6D"/>
    <w:rsid w:val="00E472F3"/>
    <w:rsid w:val="00E47B91"/>
    <w:rsid w:val="00E50533"/>
    <w:rsid w:val="00E50B08"/>
    <w:rsid w:val="00E5176B"/>
    <w:rsid w:val="00E525D3"/>
    <w:rsid w:val="00E528BA"/>
    <w:rsid w:val="00E553DC"/>
    <w:rsid w:val="00E5590E"/>
    <w:rsid w:val="00E565C2"/>
    <w:rsid w:val="00E60269"/>
    <w:rsid w:val="00E60C32"/>
    <w:rsid w:val="00E627F6"/>
    <w:rsid w:val="00E63F1D"/>
    <w:rsid w:val="00E64226"/>
    <w:rsid w:val="00E646D5"/>
    <w:rsid w:val="00E64F37"/>
    <w:rsid w:val="00E663A9"/>
    <w:rsid w:val="00E7080F"/>
    <w:rsid w:val="00E72173"/>
    <w:rsid w:val="00E72EC2"/>
    <w:rsid w:val="00E73C4B"/>
    <w:rsid w:val="00E753AA"/>
    <w:rsid w:val="00E75A9D"/>
    <w:rsid w:val="00E76513"/>
    <w:rsid w:val="00E777B8"/>
    <w:rsid w:val="00E803C3"/>
    <w:rsid w:val="00E80872"/>
    <w:rsid w:val="00E815E5"/>
    <w:rsid w:val="00E81B8E"/>
    <w:rsid w:val="00E81ED7"/>
    <w:rsid w:val="00E8219D"/>
    <w:rsid w:val="00E8377F"/>
    <w:rsid w:val="00E85A86"/>
    <w:rsid w:val="00E8607A"/>
    <w:rsid w:val="00E87631"/>
    <w:rsid w:val="00E87D52"/>
    <w:rsid w:val="00E9162D"/>
    <w:rsid w:val="00E9222C"/>
    <w:rsid w:val="00E9558B"/>
    <w:rsid w:val="00E95D1B"/>
    <w:rsid w:val="00E9623E"/>
    <w:rsid w:val="00E96259"/>
    <w:rsid w:val="00E969F0"/>
    <w:rsid w:val="00EA124A"/>
    <w:rsid w:val="00EA2C7E"/>
    <w:rsid w:val="00EA2EFA"/>
    <w:rsid w:val="00EA32BF"/>
    <w:rsid w:val="00EA50D6"/>
    <w:rsid w:val="00EA5714"/>
    <w:rsid w:val="00EA62D8"/>
    <w:rsid w:val="00EA7662"/>
    <w:rsid w:val="00EA7C53"/>
    <w:rsid w:val="00EB016F"/>
    <w:rsid w:val="00EB0798"/>
    <w:rsid w:val="00EB07AD"/>
    <w:rsid w:val="00EB1875"/>
    <w:rsid w:val="00EB26BA"/>
    <w:rsid w:val="00EB33F4"/>
    <w:rsid w:val="00EB3B9C"/>
    <w:rsid w:val="00EB3EB9"/>
    <w:rsid w:val="00EB4242"/>
    <w:rsid w:val="00EB44BE"/>
    <w:rsid w:val="00EB4C04"/>
    <w:rsid w:val="00EB5072"/>
    <w:rsid w:val="00EB53A7"/>
    <w:rsid w:val="00EB73AD"/>
    <w:rsid w:val="00EB7C4B"/>
    <w:rsid w:val="00EC0BAD"/>
    <w:rsid w:val="00EC1406"/>
    <w:rsid w:val="00EC2677"/>
    <w:rsid w:val="00EC36F2"/>
    <w:rsid w:val="00EC40B3"/>
    <w:rsid w:val="00EC48D7"/>
    <w:rsid w:val="00EC4AE5"/>
    <w:rsid w:val="00EC4F33"/>
    <w:rsid w:val="00EC4FC8"/>
    <w:rsid w:val="00ED11C5"/>
    <w:rsid w:val="00ED1338"/>
    <w:rsid w:val="00ED1924"/>
    <w:rsid w:val="00ED1E35"/>
    <w:rsid w:val="00ED2DB6"/>
    <w:rsid w:val="00ED48EA"/>
    <w:rsid w:val="00ED4FB2"/>
    <w:rsid w:val="00ED507D"/>
    <w:rsid w:val="00EE1E66"/>
    <w:rsid w:val="00EE1F45"/>
    <w:rsid w:val="00EE3270"/>
    <w:rsid w:val="00EE3983"/>
    <w:rsid w:val="00EE3DE2"/>
    <w:rsid w:val="00EE4C7E"/>
    <w:rsid w:val="00EE51DB"/>
    <w:rsid w:val="00EE556D"/>
    <w:rsid w:val="00EE6128"/>
    <w:rsid w:val="00EE6184"/>
    <w:rsid w:val="00EE6A99"/>
    <w:rsid w:val="00EE7A2C"/>
    <w:rsid w:val="00EF0472"/>
    <w:rsid w:val="00EF2240"/>
    <w:rsid w:val="00EF29A1"/>
    <w:rsid w:val="00EF2D00"/>
    <w:rsid w:val="00EF3482"/>
    <w:rsid w:val="00EF6556"/>
    <w:rsid w:val="00EF699B"/>
    <w:rsid w:val="00EF78CA"/>
    <w:rsid w:val="00F0011D"/>
    <w:rsid w:val="00F006D1"/>
    <w:rsid w:val="00F008E7"/>
    <w:rsid w:val="00F012A8"/>
    <w:rsid w:val="00F02C62"/>
    <w:rsid w:val="00F0319D"/>
    <w:rsid w:val="00F04472"/>
    <w:rsid w:val="00F05BB1"/>
    <w:rsid w:val="00F06BD3"/>
    <w:rsid w:val="00F07BF7"/>
    <w:rsid w:val="00F12D86"/>
    <w:rsid w:val="00F13B05"/>
    <w:rsid w:val="00F13DFA"/>
    <w:rsid w:val="00F1451A"/>
    <w:rsid w:val="00F14A46"/>
    <w:rsid w:val="00F14E2A"/>
    <w:rsid w:val="00F152F2"/>
    <w:rsid w:val="00F1534E"/>
    <w:rsid w:val="00F15AF2"/>
    <w:rsid w:val="00F178AB"/>
    <w:rsid w:val="00F21290"/>
    <w:rsid w:val="00F2214E"/>
    <w:rsid w:val="00F23E19"/>
    <w:rsid w:val="00F2494D"/>
    <w:rsid w:val="00F25C66"/>
    <w:rsid w:val="00F26092"/>
    <w:rsid w:val="00F26577"/>
    <w:rsid w:val="00F307CC"/>
    <w:rsid w:val="00F30BBA"/>
    <w:rsid w:val="00F31630"/>
    <w:rsid w:val="00F31634"/>
    <w:rsid w:val="00F3322B"/>
    <w:rsid w:val="00F34C99"/>
    <w:rsid w:val="00F34F77"/>
    <w:rsid w:val="00F35CA9"/>
    <w:rsid w:val="00F40F13"/>
    <w:rsid w:val="00F42996"/>
    <w:rsid w:val="00F439BB"/>
    <w:rsid w:val="00F449D7"/>
    <w:rsid w:val="00F45292"/>
    <w:rsid w:val="00F45949"/>
    <w:rsid w:val="00F461AE"/>
    <w:rsid w:val="00F47DA3"/>
    <w:rsid w:val="00F51106"/>
    <w:rsid w:val="00F51B88"/>
    <w:rsid w:val="00F534D3"/>
    <w:rsid w:val="00F53B28"/>
    <w:rsid w:val="00F53C40"/>
    <w:rsid w:val="00F54046"/>
    <w:rsid w:val="00F5421D"/>
    <w:rsid w:val="00F5473E"/>
    <w:rsid w:val="00F60290"/>
    <w:rsid w:val="00F60DF3"/>
    <w:rsid w:val="00F61B56"/>
    <w:rsid w:val="00F62057"/>
    <w:rsid w:val="00F64526"/>
    <w:rsid w:val="00F64DC6"/>
    <w:rsid w:val="00F65BCB"/>
    <w:rsid w:val="00F66656"/>
    <w:rsid w:val="00F67C01"/>
    <w:rsid w:val="00F70CC3"/>
    <w:rsid w:val="00F7114B"/>
    <w:rsid w:val="00F72107"/>
    <w:rsid w:val="00F721EF"/>
    <w:rsid w:val="00F72599"/>
    <w:rsid w:val="00F72A0B"/>
    <w:rsid w:val="00F72AC2"/>
    <w:rsid w:val="00F72B1D"/>
    <w:rsid w:val="00F72E04"/>
    <w:rsid w:val="00F74168"/>
    <w:rsid w:val="00F742F1"/>
    <w:rsid w:val="00F747FA"/>
    <w:rsid w:val="00F76037"/>
    <w:rsid w:val="00F77724"/>
    <w:rsid w:val="00F77839"/>
    <w:rsid w:val="00F811B9"/>
    <w:rsid w:val="00F8244B"/>
    <w:rsid w:val="00F8285E"/>
    <w:rsid w:val="00F8518B"/>
    <w:rsid w:val="00F90110"/>
    <w:rsid w:val="00F9046B"/>
    <w:rsid w:val="00F91073"/>
    <w:rsid w:val="00F91164"/>
    <w:rsid w:val="00F92B0F"/>
    <w:rsid w:val="00F93C92"/>
    <w:rsid w:val="00F93FCF"/>
    <w:rsid w:val="00F9536B"/>
    <w:rsid w:val="00F96D24"/>
    <w:rsid w:val="00FA3B72"/>
    <w:rsid w:val="00FA5580"/>
    <w:rsid w:val="00FA69C3"/>
    <w:rsid w:val="00FA6AAC"/>
    <w:rsid w:val="00FA6CBC"/>
    <w:rsid w:val="00FA6D48"/>
    <w:rsid w:val="00FA7813"/>
    <w:rsid w:val="00FA7EC0"/>
    <w:rsid w:val="00FB1242"/>
    <w:rsid w:val="00FB1944"/>
    <w:rsid w:val="00FB19BD"/>
    <w:rsid w:val="00FB4D00"/>
    <w:rsid w:val="00FB692F"/>
    <w:rsid w:val="00FC0262"/>
    <w:rsid w:val="00FC072E"/>
    <w:rsid w:val="00FC1C6F"/>
    <w:rsid w:val="00FC2086"/>
    <w:rsid w:val="00FC2BDF"/>
    <w:rsid w:val="00FC4165"/>
    <w:rsid w:val="00FC4FCD"/>
    <w:rsid w:val="00FC510F"/>
    <w:rsid w:val="00FC5277"/>
    <w:rsid w:val="00FC551E"/>
    <w:rsid w:val="00FC5790"/>
    <w:rsid w:val="00FD039F"/>
    <w:rsid w:val="00FD03BF"/>
    <w:rsid w:val="00FD0835"/>
    <w:rsid w:val="00FD1995"/>
    <w:rsid w:val="00FD244F"/>
    <w:rsid w:val="00FD25E1"/>
    <w:rsid w:val="00FD32CB"/>
    <w:rsid w:val="00FD4401"/>
    <w:rsid w:val="00FD4BE4"/>
    <w:rsid w:val="00FD5E1C"/>
    <w:rsid w:val="00FD5E9B"/>
    <w:rsid w:val="00FD6286"/>
    <w:rsid w:val="00FD6327"/>
    <w:rsid w:val="00FD6955"/>
    <w:rsid w:val="00FD6BEA"/>
    <w:rsid w:val="00FD7C27"/>
    <w:rsid w:val="00FD7DF9"/>
    <w:rsid w:val="00FE1880"/>
    <w:rsid w:val="00FE3F8E"/>
    <w:rsid w:val="00FE47ED"/>
    <w:rsid w:val="00FE5D3E"/>
    <w:rsid w:val="00FE61DC"/>
    <w:rsid w:val="00FE66CE"/>
    <w:rsid w:val="00FE67D0"/>
    <w:rsid w:val="00FE6D54"/>
    <w:rsid w:val="00FE7EAD"/>
    <w:rsid w:val="00FF081E"/>
    <w:rsid w:val="00FF1187"/>
    <w:rsid w:val="00FF12D4"/>
    <w:rsid w:val="00FF145C"/>
    <w:rsid w:val="00FF26EE"/>
    <w:rsid w:val="00FF3102"/>
    <w:rsid w:val="00FF3F1A"/>
    <w:rsid w:val="00FF47A3"/>
    <w:rsid w:val="00FF78B8"/>
    <w:rsid w:val="00FF7B17"/>
    <w:rsid w:val="01466D4E"/>
    <w:rsid w:val="01C142A7"/>
    <w:rsid w:val="02B95973"/>
    <w:rsid w:val="032A5D80"/>
    <w:rsid w:val="03376F0D"/>
    <w:rsid w:val="044D574C"/>
    <w:rsid w:val="060B2B15"/>
    <w:rsid w:val="061D23CC"/>
    <w:rsid w:val="063B33B4"/>
    <w:rsid w:val="06E133EF"/>
    <w:rsid w:val="06E274AE"/>
    <w:rsid w:val="07D641D5"/>
    <w:rsid w:val="09287EA3"/>
    <w:rsid w:val="09293651"/>
    <w:rsid w:val="09D00F08"/>
    <w:rsid w:val="0B004F3E"/>
    <w:rsid w:val="0BA35564"/>
    <w:rsid w:val="0BCB0EC2"/>
    <w:rsid w:val="0CC002AB"/>
    <w:rsid w:val="0CF37886"/>
    <w:rsid w:val="0CFF1B25"/>
    <w:rsid w:val="0D713D7D"/>
    <w:rsid w:val="0F422A64"/>
    <w:rsid w:val="10B44490"/>
    <w:rsid w:val="11416217"/>
    <w:rsid w:val="11455B92"/>
    <w:rsid w:val="11BA2C4D"/>
    <w:rsid w:val="11FA5B96"/>
    <w:rsid w:val="12DD1B28"/>
    <w:rsid w:val="12FE3950"/>
    <w:rsid w:val="144F4F3B"/>
    <w:rsid w:val="148937C0"/>
    <w:rsid w:val="15B13C57"/>
    <w:rsid w:val="1697523C"/>
    <w:rsid w:val="169D0A0D"/>
    <w:rsid w:val="16B304F0"/>
    <w:rsid w:val="16E766E8"/>
    <w:rsid w:val="17557BC6"/>
    <w:rsid w:val="180513B0"/>
    <w:rsid w:val="187F2692"/>
    <w:rsid w:val="19947BE9"/>
    <w:rsid w:val="199B27AF"/>
    <w:rsid w:val="19C27F34"/>
    <w:rsid w:val="1A7607A9"/>
    <w:rsid w:val="1B7707A4"/>
    <w:rsid w:val="1B7B6528"/>
    <w:rsid w:val="1BA51044"/>
    <w:rsid w:val="1BAD2809"/>
    <w:rsid w:val="1BE978E3"/>
    <w:rsid w:val="1D22558C"/>
    <w:rsid w:val="1E1C2A2E"/>
    <w:rsid w:val="1E8B5898"/>
    <w:rsid w:val="1F615BFF"/>
    <w:rsid w:val="20014C4D"/>
    <w:rsid w:val="201776E3"/>
    <w:rsid w:val="201E0AB7"/>
    <w:rsid w:val="20872C9F"/>
    <w:rsid w:val="20EE6699"/>
    <w:rsid w:val="211F7986"/>
    <w:rsid w:val="21342014"/>
    <w:rsid w:val="216D7189"/>
    <w:rsid w:val="216F7CED"/>
    <w:rsid w:val="226A7842"/>
    <w:rsid w:val="22A8372B"/>
    <w:rsid w:val="239F050C"/>
    <w:rsid w:val="240B41F2"/>
    <w:rsid w:val="24B52ABC"/>
    <w:rsid w:val="24DF4219"/>
    <w:rsid w:val="257E17F7"/>
    <w:rsid w:val="258C59D8"/>
    <w:rsid w:val="26200A0A"/>
    <w:rsid w:val="275663DD"/>
    <w:rsid w:val="278E5053"/>
    <w:rsid w:val="281368EA"/>
    <w:rsid w:val="28A01DEF"/>
    <w:rsid w:val="28A14497"/>
    <w:rsid w:val="29E26B1B"/>
    <w:rsid w:val="2A2C40AD"/>
    <w:rsid w:val="2BF92562"/>
    <w:rsid w:val="2CB67A36"/>
    <w:rsid w:val="2CFE21E2"/>
    <w:rsid w:val="2D02089C"/>
    <w:rsid w:val="2D2533FF"/>
    <w:rsid w:val="2D707018"/>
    <w:rsid w:val="2D7F6AA0"/>
    <w:rsid w:val="2D947888"/>
    <w:rsid w:val="2EDF2C2D"/>
    <w:rsid w:val="2F036C7F"/>
    <w:rsid w:val="2FE0249F"/>
    <w:rsid w:val="30187A2E"/>
    <w:rsid w:val="323A6B79"/>
    <w:rsid w:val="324F1C81"/>
    <w:rsid w:val="33111B89"/>
    <w:rsid w:val="33562ADE"/>
    <w:rsid w:val="33CC069E"/>
    <w:rsid w:val="33F52CFD"/>
    <w:rsid w:val="34786605"/>
    <w:rsid w:val="350A68DD"/>
    <w:rsid w:val="35ED19A9"/>
    <w:rsid w:val="367B609D"/>
    <w:rsid w:val="37454136"/>
    <w:rsid w:val="37A10F11"/>
    <w:rsid w:val="384055D4"/>
    <w:rsid w:val="39A05664"/>
    <w:rsid w:val="39A44DF7"/>
    <w:rsid w:val="39A60F9C"/>
    <w:rsid w:val="39AE3CFF"/>
    <w:rsid w:val="3A1B4AA6"/>
    <w:rsid w:val="3B7E29F9"/>
    <w:rsid w:val="3C1C335B"/>
    <w:rsid w:val="3D410CB2"/>
    <w:rsid w:val="3E0D6199"/>
    <w:rsid w:val="3F4113F9"/>
    <w:rsid w:val="401233AD"/>
    <w:rsid w:val="40A404FA"/>
    <w:rsid w:val="40D6119B"/>
    <w:rsid w:val="40EC1E89"/>
    <w:rsid w:val="40F87989"/>
    <w:rsid w:val="418C39F4"/>
    <w:rsid w:val="425060F2"/>
    <w:rsid w:val="428B0F11"/>
    <w:rsid w:val="43051873"/>
    <w:rsid w:val="43414752"/>
    <w:rsid w:val="44FA5C36"/>
    <w:rsid w:val="45534298"/>
    <w:rsid w:val="45847BA5"/>
    <w:rsid w:val="458C6596"/>
    <w:rsid w:val="460A070B"/>
    <w:rsid w:val="46410D56"/>
    <w:rsid w:val="469E203D"/>
    <w:rsid w:val="47091D3B"/>
    <w:rsid w:val="47BB223B"/>
    <w:rsid w:val="480C61B8"/>
    <w:rsid w:val="49E80350"/>
    <w:rsid w:val="4A270A9A"/>
    <w:rsid w:val="4A3967E6"/>
    <w:rsid w:val="4A476411"/>
    <w:rsid w:val="4A4D39E7"/>
    <w:rsid w:val="4B4103E8"/>
    <w:rsid w:val="4B4C600B"/>
    <w:rsid w:val="4BB43D8C"/>
    <w:rsid w:val="4D421520"/>
    <w:rsid w:val="4DBA22C3"/>
    <w:rsid w:val="4DE20F75"/>
    <w:rsid w:val="51466826"/>
    <w:rsid w:val="52423785"/>
    <w:rsid w:val="54877D10"/>
    <w:rsid w:val="56077DC5"/>
    <w:rsid w:val="5780471A"/>
    <w:rsid w:val="578745DD"/>
    <w:rsid w:val="57B34FD7"/>
    <w:rsid w:val="581918E7"/>
    <w:rsid w:val="586507F6"/>
    <w:rsid w:val="586B4F13"/>
    <w:rsid w:val="58C02395"/>
    <w:rsid w:val="5A135F93"/>
    <w:rsid w:val="5A862128"/>
    <w:rsid w:val="5B5E0630"/>
    <w:rsid w:val="5BD21948"/>
    <w:rsid w:val="5D500321"/>
    <w:rsid w:val="5D6F6E7C"/>
    <w:rsid w:val="5D7563F9"/>
    <w:rsid w:val="5DB03A73"/>
    <w:rsid w:val="5DDB1385"/>
    <w:rsid w:val="5DEE0A78"/>
    <w:rsid w:val="5EF942BA"/>
    <w:rsid w:val="5F047C1E"/>
    <w:rsid w:val="5F2502F1"/>
    <w:rsid w:val="5F453430"/>
    <w:rsid w:val="603D641A"/>
    <w:rsid w:val="606825F4"/>
    <w:rsid w:val="617A743E"/>
    <w:rsid w:val="619B040C"/>
    <w:rsid w:val="620627B4"/>
    <w:rsid w:val="62D3439E"/>
    <w:rsid w:val="62F31A91"/>
    <w:rsid w:val="62F942A3"/>
    <w:rsid w:val="62FC43DC"/>
    <w:rsid w:val="635B7770"/>
    <w:rsid w:val="63C00196"/>
    <w:rsid w:val="63E52F4B"/>
    <w:rsid w:val="64111647"/>
    <w:rsid w:val="644B177B"/>
    <w:rsid w:val="64E9173A"/>
    <w:rsid w:val="657F62D1"/>
    <w:rsid w:val="65B81D41"/>
    <w:rsid w:val="66D01208"/>
    <w:rsid w:val="66F45EB8"/>
    <w:rsid w:val="676246DB"/>
    <w:rsid w:val="6815663A"/>
    <w:rsid w:val="68577B6F"/>
    <w:rsid w:val="68FF0E0B"/>
    <w:rsid w:val="697406AA"/>
    <w:rsid w:val="69782474"/>
    <w:rsid w:val="69ED1EBF"/>
    <w:rsid w:val="6B10641D"/>
    <w:rsid w:val="6B126E3A"/>
    <w:rsid w:val="6B97436A"/>
    <w:rsid w:val="6C066464"/>
    <w:rsid w:val="6C11369E"/>
    <w:rsid w:val="6C333B5C"/>
    <w:rsid w:val="6DC17C96"/>
    <w:rsid w:val="6E7D4222"/>
    <w:rsid w:val="6F194F50"/>
    <w:rsid w:val="6FA957CD"/>
    <w:rsid w:val="6FD0556E"/>
    <w:rsid w:val="70C10845"/>
    <w:rsid w:val="712E00C6"/>
    <w:rsid w:val="71FEDFB2"/>
    <w:rsid w:val="73210D6E"/>
    <w:rsid w:val="73A410B7"/>
    <w:rsid w:val="73B91B46"/>
    <w:rsid w:val="74856C75"/>
    <w:rsid w:val="748C4D7D"/>
    <w:rsid w:val="75503801"/>
    <w:rsid w:val="7576351C"/>
    <w:rsid w:val="759F69E9"/>
    <w:rsid w:val="75BC5076"/>
    <w:rsid w:val="761D0F14"/>
    <w:rsid w:val="76BB697E"/>
    <w:rsid w:val="770B0A6E"/>
    <w:rsid w:val="774A5E4C"/>
    <w:rsid w:val="78010FF8"/>
    <w:rsid w:val="78A10217"/>
    <w:rsid w:val="795A6BAA"/>
    <w:rsid w:val="79C07B41"/>
    <w:rsid w:val="79FC3614"/>
    <w:rsid w:val="7A4410B4"/>
    <w:rsid w:val="7A666E93"/>
    <w:rsid w:val="7C425BE3"/>
    <w:rsid w:val="7C6E04F7"/>
    <w:rsid w:val="7CA123F2"/>
    <w:rsid w:val="7CD82ACB"/>
    <w:rsid w:val="7D5B4447"/>
    <w:rsid w:val="7DF454F9"/>
    <w:rsid w:val="7E9F5704"/>
    <w:rsid w:val="7FA2248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link w:val="51"/>
    <w:qFormat/>
    <w:uiPriority w:val="0"/>
    <w:pPr>
      <w:spacing w:before="340" w:after="330" w:line="360" w:lineRule="auto"/>
      <w:jc w:val="center"/>
      <w:outlineLvl w:val="0"/>
    </w:pPr>
    <w:rPr>
      <w:kern w:val="44"/>
      <w:sz w:val="32"/>
      <w:szCs w:val="36"/>
    </w:rPr>
  </w:style>
  <w:style w:type="paragraph" w:styleId="5">
    <w:name w:val="heading 2"/>
    <w:basedOn w:val="1"/>
    <w:next w:val="1"/>
    <w:link w:val="52"/>
    <w:qFormat/>
    <w:uiPriority w:val="0"/>
    <w:pPr>
      <w:adjustRightInd w:val="0"/>
      <w:jc w:val="center"/>
      <w:textAlignment w:val="baseline"/>
      <w:outlineLvl w:val="1"/>
    </w:pPr>
    <w:rPr>
      <w:kern w:val="0"/>
      <w:szCs w:val="20"/>
    </w:rPr>
  </w:style>
  <w:style w:type="paragraph" w:styleId="3">
    <w:name w:val="heading 3"/>
    <w:basedOn w:val="4"/>
    <w:next w:val="1"/>
    <w:link w:val="50"/>
    <w:qFormat/>
    <w:uiPriority w:val="0"/>
    <w:pPr>
      <w:spacing w:before="260" w:after="260"/>
      <w:outlineLvl w:val="2"/>
    </w:pPr>
    <w:rPr>
      <w:rFonts w:ascii="宋体" w:hAnsi="宋体"/>
      <w:szCs w:val="32"/>
    </w:rPr>
  </w:style>
  <w:style w:type="paragraph" w:styleId="4">
    <w:name w:val="heading 4"/>
    <w:basedOn w:val="1"/>
    <w:next w:val="1"/>
    <w:link w:val="49"/>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qFormat/>
    <w:uiPriority w:val="0"/>
    <w:pPr>
      <w:keepNext/>
      <w:keepLines/>
      <w:spacing w:before="280" w:after="290" w:line="376" w:lineRule="auto"/>
      <w:outlineLvl w:val="4"/>
    </w:pPr>
    <w:rPr>
      <w:b/>
      <w:sz w:val="28"/>
      <w:szCs w:val="20"/>
    </w:rPr>
  </w:style>
  <w:style w:type="paragraph" w:styleId="9">
    <w:name w:val="heading 6"/>
    <w:basedOn w:val="1"/>
    <w:next w:val="7"/>
    <w:qFormat/>
    <w:uiPriority w:val="0"/>
    <w:pPr>
      <w:keepNext/>
      <w:keepLines/>
      <w:spacing w:before="240" w:after="64" w:line="320" w:lineRule="auto"/>
      <w:outlineLvl w:val="5"/>
    </w:pPr>
    <w:rPr>
      <w:rFonts w:ascii="Arial" w:hAnsi="Arial" w:eastAsia="黑体"/>
      <w:b/>
      <w:sz w:val="24"/>
      <w:szCs w:val="20"/>
    </w:rPr>
  </w:style>
  <w:style w:type="paragraph" w:styleId="10">
    <w:name w:val="heading 7"/>
    <w:basedOn w:val="1"/>
    <w:next w:val="7"/>
    <w:qFormat/>
    <w:uiPriority w:val="0"/>
    <w:pPr>
      <w:keepNext/>
      <w:keepLines/>
      <w:spacing w:before="240" w:after="64" w:line="320" w:lineRule="auto"/>
      <w:outlineLvl w:val="6"/>
    </w:pPr>
    <w:rPr>
      <w:b/>
      <w:sz w:val="24"/>
      <w:szCs w:val="20"/>
    </w:rPr>
  </w:style>
  <w:style w:type="paragraph" w:styleId="11">
    <w:name w:val="heading 8"/>
    <w:basedOn w:val="1"/>
    <w:next w:val="7"/>
    <w:qFormat/>
    <w:uiPriority w:val="0"/>
    <w:pPr>
      <w:keepNext/>
      <w:keepLines/>
      <w:spacing w:before="240" w:after="64" w:line="320" w:lineRule="auto"/>
      <w:outlineLvl w:val="7"/>
    </w:pPr>
    <w:rPr>
      <w:rFonts w:ascii="Arial" w:hAnsi="Arial" w:eastAsia="黑体"/>
      <w:sz w:val="24"/>
      <w:szCs w:val="20"/>
    </w:rPr>
  </w:style>
  <w:style w:type="paragraph" w:styleId="12">
    <w:name w:val="heading 9"/>
    <w:basedOn w:val="1"/>
    <w:next w:val="7"/>
    <w:qFormat/>
    <w:uiPriority w:val="0"/>
    <w:pPr>
      <w:keepNext/>
      <w:keepLines/>
      <w:spacing w:before="240" w:after="64" w:line="320" w:lineRule="auto"/>
      <w:outlineLvl w:val="8"/>
    </w:pPr>
    <w:rPr>
      <w:rFonts w:ascii="Arial" w:hAnsi="Arial" w:eastAsia="黑体"/>
      <w:szCs w:val="20"/>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8"/>
    <w:link w:val="53"/>
    <w:qFormat/>
    <w:uiPriority w:val="0"/>
    <w:pPr>
      <w:ind w:firstLine="420"/>
    </w:pPr>
    <w:rPr>
      <w:szCs w:val="20"/>
    </w:rPr>
  </w:style>
  <w:style w:type="paragraph" w:styleId="8">
    <w:name w:val="Body Text"/>
    <w:basedOn w:val="1"/>
    <w:next w:val="1"/>
    <w:link w:val="84"/>
    <w:qFormat/>
    <w:uiPriority w:val="0"/>
    <w:pPr>
      <w:spacing w:line="360" w:lineRule="auto"/>
    </w:pPr>
    <w:rPr>
      <w:b/>
      <w:bCs/>
      <w:sz w:val="24"/>
    </w:rPr>
  </w:style>
  <w:style w:type="paragraph" w:styleId="13">
    <w:name w:val="toc 7"/>
    <w:basedOn w:val="1"/>
    <w:next w:val="1"/>
    <w:semiHidden/>
    <w:qFormat/>
    <w:uiPriority w:val="0"/>
    <w:pPr>
      <w:ind w:left="1260"/>
      <w:jc w:val="left"/>
    </w:pPr>
    <w:rPr>
      <w:szCs w:val="21"/>
    </w:rPr>
  </w:style>
  <w:style w:type="paragraph" w:styleId="14">
    <w:name w:val="List Number"/>
    <w:basedOn w:val="1"/>
    <w:unhideWhenUsed/>
    <w:qFormat/>
    <w:uiPriority w:val="0"/>
    <w:pPr>
      <w:numPr>
        <w:ilvl w:val="0"/>
        <w:numId w:val="1"/>
      </w:numPr>
    </w:pPr>
  </w:style>
  <w:style w:type="paragraph" w:styleId="15">
    <w:name w:val="List Bullet"/>
    <w:basedOn w:val="1"/>
    <w:qFormat/>
    <w:uiPriority w:val="0"/>
    <w:pPr>
      <w:numPr>
        <w:ilvl w:val="0"/>
        <w:numId w:val="2"/>
      </w:numPr>
    </w:pPr>
    <w:rPr>
      <w:szCs w:val="20"/>
    </w:rPr>
  </w:style>
  <w:style w:type="paragraph" w:styleId="16">
    <w:name w:val="Document Map"/>
    <w:basedOn w:val="1"/>
    <w:semiHidden/>
    <w:qFormat/>
    <w:uiPriority w:val="0"/>
    <w:pPr>
      <w:shd w:val="clear" w:color="auto" w:fill="000080"/>
    </w:pPr>
  </w:style>
  <w:style w:type="paragraph" w:styleId="17">
    <w:name w:val="annotation text"/>
    <w:basedOn w:val="1"/>
    <w:link w:val="54"/>
    <w:qFormat/>
    <w:uiPriority w:val="0"/>
    <w:pPr>
      <w:autoSpaceDE w:val="0"/>
      <w:autoSpaceDN w:val="0"/>
      <w:adjustRightInd w:val="0"/>
      <w:jc w:val="left"/>
      <w:textAlignment w:val="baseline"/>
    </w:pPr>
    <w:rPr>
      <w:rFonts w:ascii="宋体"/>
      <w:kern w:val="0"/>
      <w:sz w:val="34"/>
      <w:szCs w:val="20"/>
    </w:rPr>
  </w:style>
  <w:style w:type="paragraph" w:styleId="18">
    <w:name w:val="Body Text 3"/>
    <w:basedOn w:val="1"/>
    <w:qFormat/>
    <w:uiPriority w:val="0"/>
    <w:pPr>
      <w:spacing w:after="120"/>
    </w:pPr>
    <w:rPr>
      <w:sz w:val="16"/>
      <w:szCs w:val="16"/>
    </w:rPr>
  </w:style>
  <w:style w:type="paragraph" w:styleId="19">
    <w:name w:val="Body Text Indent"/>
    <w:basedOn w:val="1"/>
    <w:qFormat/>
    <w:uiPriority w:val="0"/>
    <w:pPr>
      <w:spacing w:line="360" w:lineRule="auto"/>
      <w:ind w:firstLine="420" w:firstLineChars="200"/>
    </w:pPr>
  </w:style>
  <w:style w:type="paragraph" w:styleId="20">
    <w:name w:val="toc 5"/>
    <w:basedOn w:val="1"/>
    <w:next w:val="1"/>
    <w:semiHidden/>
    <w:qFormat/>
    <w:uiPriority w:val="0"/>
    <w:pPr>
      <w:ind w:left="840"/>
      <w:jc w:val="left"/>
    </w:pPr>
    <w:rPr>
      <w:szCs w:val="21"/>
    </w:rPr>
  </w:style>
  <w:style w:type="paragraph" w:styleId="21">
    <w:name w:val="toc 3"/>
    <w:basedOn w:val="1"/>
    <w:next w:val="1"/>
    <w:semiHidden/>
    <w:qFormat/>
    <w:uiPriority w:val="0"/>
    <w:pPr>
      <w:ind w:left="420"/>
      <w:jc w:val="left"/>
    </w:pPr>
    <w:rPr>
      <w:i/>
      <w:iCs/>
    </w:rPr>
  </w:style>
  <w:style w:type="paragraph" w:styleId="22">
    <w:name w:val="Plain Text"/>
    <w:basedOn w:val="1"/>
    <w:link w:val="81"/>
    <w:qFormat/>
    <w:uiPriority w:val="0"/>
    <w:rPr>
      <w:rFonts w:ascii="宋体" w:hAnsi="Courier New"/>
      <w:szCs w:val="20"/>
    </w:rPr>
  </w:style>
  <w:style w:type="paragraph" w:styleId="23">
    <w:name w:val="toc 8"/>
    <w:basedOn w:val="1"/>
    <w:next w:val="1"/>
    <w:semiHidden/>
    <w:qFormat/>
    <w:uiPriority w:val="0"/>
    <w:pPr>
      <w:ind w:left="1470"/>
      <w:jc w:val="left"/>
    </w:pPr>
    <w:rPr>
      <w:szCs w:val="21"/>
    </w:rPr>
  </w:style>
  <w:style w:type="paragraph" w:styleId="24">
    <w:name w:val="Date"/>
    <w:basedOn w:val="1"/>
    <w:next w:val="1"/>
    <w:qFormat/>
    <w:uiPriority w:val="0"/>
    <w:rPr>
      <w:rFonts w:ascii="宋体" w:hAnsi="Courier New"/>
      <w:sz w:val="32"/>
      <w:szCs w:val="20"/>
    </w:rPr>
  </w:style>
  <w:style w:type="paragraph" w:styleId="25">
    <w:name w:val="Body Text Indent 2"/>
    <w:basedOn w:val="1"/>
    <w:qFormat/>
    <w:uiPriority w:val="0"/>
    <w:pPr>
      <w:spacing w:beforeLines="50" w:afterLines="50" w:line="120" w:lineRule="auto"/>
      <w:ind w:firstLine="840" w:firstLineChars="400"/>
      <w:jc w:val="left"/>
    </w:pPr>
    <w:rPr>
      <w:rFonts w:ascii="宋体" w:hAnsi="宋体"/>
    </w:rPr>
  </w:style>
  <w:style w:type="paragraph" w:styleId="26">
    <w:name w:val="Balloon Text"/>
    <w:basedOn w:val="1"/>
    <w:semiHidden/>
    <w:qFormat/>
    <w:uiPriority w:val="0"/>
    <w:rPr>
      <w:sz w:val="18"/>
      <w:szCs w:val="18"/>
    </w:rPr>
  </w:style>
  <w:style w:type="paragraph" w:styleId="27">
    <w:name w:val="footer"/>
    <w:basedOn w:val="1"/>
    <w:qFormat/>
    <w:uiPriority w:val="0"/>
    <w:pPr>
      <w:tabs>
        <w:tab w:val="center" w:pos="4153"/>
        <w:tab w:val="right" w:pos="8306"/>
      </w:tabs>
      <w:snapToGrid w:val="0"/>
      <w:jc w:val="left"/>
    </w:pPr>
    <w:rPr>
      <w:sz w:val="18"/>
      <w:szCs w:val="18"/>
    </w:rPr>
  </w:style>
  <w:style w:type="paragraph" w:styleId="28">
    <w:name w:val="header"/>
    <w:basedOn w:val="1"/>
    <w:link w:val="55"/>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semiHidden/>
    <w:qFormat/>
    <w:uiPriority w:val="0"/>
    <w:pPr>
      <w:spacing w:before="120" w:after="120"/>
      <w:jc w:val="left"/>
    </w:pPr>
    <w:rPr>
      <w:b/>
      <w:bCs/>
      <w:caps/>
    </w:rPr>
  </w:style>
  <w:style w:type="paragraph" w:styleId="30">
    <w:name w:val="toc 4"/>
    <w:basedOn w:val="1"/>
    <w:next w:val="1"/>
    <w:semiHidden/>
    <w:qFormat/>
    <w:uiPriority w:val="0"/>
    <w:pPr>
      <w:ind w:left="630"/>
      <w:jc w:val="left"/>
    </w:pPr>
    <w:rPr>
      <w:szCs w:val="21"/>
    </w:rPr>
  </w:style>
  <w:style w:type="paragraph" w:styleId="31">
    <w:name w:val="toc 6"/>
    <w:basedOn w:val="1"/>
    <w:next w:val="1"/>
    <w:semiHidden/>
    <w:qFormat/>
    <w:uiPriority w:val="0"/>
    <w:pPr>
      <w:ind w:left="1050"/>
      <w:jc w:val="left"/>
    </w:pPr>
    <w:rPr>
      <w:szCs w:val="21"/>
    </w:rPr>
  </w:style>
  <w:style w:type="paragraph" w:styleId="32">
    <w:name w:val="Body Text Indent 3"/>
    <w:basedOn w:val="1"/>
    <w:qFormat/>
    <w:uiPriority w:val="0"/>
    <w:pPr>
      <w:spacing w:line="360" w:lineRule="auto"/>
      <w:ind w:firstLine="482" w:firstLineChars="200"/>
    </w:pPr>
    <w:rPr>
      <w:rFonts w:ascii="宋体"/>
      <w:b/>
      <w:bCs/>
      <w:sz w:val="24"/>
    </w:rPr>
  </w:style>
  <w:style w:type="paragraph" w:styleId="33">
    <w:name w:val="toc 2"/>
    <w:basedOn w:val="1"/>
    <w:next w:val="1"/>
    <w:semiHidden/>
    <w:qFormat/>
    <w:uiPriority w:val="0"/>
    <w:pPr>
      <w:tabs>
        <w:tab w:val="right" w:leader="dot" w:pos="8296"/>
      </w:tabs>
      <w:ind w:left="210"/>
      <w:jc w:val="left"/>
    </w:pPr>
    <w:rPr>
      <w:smallCaps/>
    </w:rPr>
  </w:style>
  <w:style w:type="paragraph" w:styleId="34">
    <w:name w:val="toc 9"/>
    <w:basedOn w:val="1"/>
    <w:next w:val="1"/>
    <w:semiHidden/>
    <w:qFormat/>
    <w:uiPriority w:val="0"/>
    <w:pPr>
      <w:ind w:left="1680"/>
      <w:jc w:val="left"/>
    </w:pPr>
    <w:rPr>
      <w:szCs w:val="21"/>
    </w:rPr>
  </w:style>
  <w:style w:type="paragraph" w:styleId="35">
    <w:name w:val="Body Text 2"/>
    <w:basedOn w:val="1"/>
    <w:qFormat/>
    <w:uiPriority w:val="0"/>
    <w:pPr>
      <w:spacing w:line="360" w:lineRule="auto"/>
    </w:pPr>
    <w:rPr>
      <w:sz w:val="24"/>
    </w:rPr>
  </w:style>
  <w:style w:type="paragraph" w:styleId="36">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Arial Unicode MS" w:hAnsi="Arial Unicode MS" w:eastAsia="Arial Unicode MS"/>
      <w:color w:val="000000"/>
      <w:kern w:val="0"/>
      <w:sz w:val="20"/>
      <w:szCs w:val="20"/>
    </w:rPr>
  </w:style>
  <w:style w:type="paragraph" w:styleId="37">
    <w:name w:val="Normal (Web)"/>
    <w:basedOn w:val="1"/>
    <w:qFormat/>
    <w:uiPriority w:val="0"/>
    <w:rPr>
      <w:sz w:val="24"/>
    </w:rPr>
  </w:style>
  <w:style w:type="paragraph" w:styleId="38">
    <w:name w:val="Title"/>
    <w:basedOn w:val="1"/>
    <w:qFormat/>
    <w:uiPriority w:val="0"/>
    <w:pPr>
      <w:spacing w:before="240" w:after="60"/>
      <w:jc w:val="center"/>
      <w:outlineLvl w:val="0"/>
    </w:pPr>
    <w:rPr>
      <w:rFonts w:ascii="Arial" w:hAnsi="Arial" w:eastAsia="隶书" w:cs="Arial"/>
      <w:b/>
      <w:bCs/>
      <w:sz w:val="32"/>
      <w:szCs w:val="32"/>
    </w:rPr>
  </w:style>
  <w:style w:type="paragraph" w:styleId="39">
    <w:name w:val="annotation subject"/>
    <w:basedOn w:val="17"/>
    <w:next w:val="17"/>
    <w:semiHidden/>
    <w:qFormat/>
    <w:uiPriority w:val="0"/>
    <w:pPr>
      <w:autoSpaceDE/>
      <w:autoSpaceDN/>
      <w:adjustRightInd/>
      <w:textAlignment w:val="auto"/>
    </w:pPr>
    <w:rPr>
      <w:rFonts w:ascii="Times New Roman"/>
      <w:b/>
      <w:bCs/>
      <w:kern w:val="2"/>
      <w:sz w:val="21"/>
      <w:szCs w:val="24"/>
    </w:rPr>
  </w:style>
  <w:style w:type="paragraph" w:styleId="40">
    <w:name w:val="Body Text First Indent 2"/>
    <w:basedOn w:val="19"/>
    <w:unhideWhenUsed/>
    <w:qFormat/>
    <w:uiPriority w:val="99"/>
    <w:pPr>
      <w:spacing w:after="120"/>
      <w:ind w:left="420" w:leftChars="200"/>
    </w:pPr>
    <w:rPr>
      <w:rFonts w:ascii="Calibri" w:hAnsi="Calibri"/>
      <w:szCs w:val="22"/>
    </w:r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page number"/>
    <w:basedOn w:val="43"/>
    <w:qFormat/>
    <w:uiPriority w:val="0"/>
  </w:style>
  <w:style w:type="character" w:styleId="45">
    <w:name w:val="FollowedHyperlink"/>
    <w:qFormat/>
    <w:uiPriority w:val="0"/>
    <w:rPr>
      <w:color w:val="800080"/>
      <w:u w:val="single"/>
    </w:rPr>
  </w:style>
  <w:style w:type="character" w:styleId="46">
    <w:name w:val="Emphasis"/>
    <w:basedOn w:val="43"/>
    <w:qFormat/>
    <w:uiPriority w:val="0"/>
  </w:style>
  <w:style w:type="character" w:styleId="47">
    <w:name w:val="Hyperlink"/>
    <w:qFormat/>
    <w:uiPriority w:val="0"/>
    <w:rPr>
      <w:color w:val="0000FF"/>
      <w:u w:val="single"/>
    </w:rPr>
  </w:style>
  <w:style w:type="character" w:styleId="48">
    <w:name w:val="annotation reference"/>
    <w:unhideWhenUsed/>
    <w:qFormat/>
    <w:uiPriority w:val="0"/>
    <w:rPr>
      <w:sz w:val="21"/>
      <w:szCs w:val="21"/>
    </w:rPr>
  </w:style>
  <w:style w:type="character" w:customStyle="1" w:styleId="49">
    <w:name w:val="标题 4 字符"/>
    <w:link w:val="4"/>
    <w:qFormat/>
    <w:uiPriority w:val="0"/>
    <w:rPr>
      <w:rFonts w:ascii="Arial" w:hAnsi="Arial" w:eastAsia="黑体"/>
      <w:b/>
      <w:bCs/>
      <w:kern w:val="2"/>
      <w:sz w:val="28"/>
      <w:szCs w:val="28"/>
      <w:lang w:val="en-US" w:eastAsia="zh-CN" w:bidi="ar-SA"/>
    </w:rPr>
  </w:style>
  <w:style w:type="character" w:customStyle="1" w:styleId="50">
    <w:name w:val="标题 3 字符"/>
    <w:link w:val="3"/>
    <w:qFormat/>
    <w:uiPriority w:val="0"/>
    <w:rPr>
      <w:rFonts w:ascii="宋体" w:hAnsi="宋体" w:eastAsia="宋体"/>
      <w:b/>
      <w:bCs/>
      <w:kern w:val="2"/>
      <w:sz w:val="28"/>
      <w:szCs w:val="32"/>
      <w:lang w:val="en-US" w:eastAsia="zh-CN" w:bidi="ar-SA"/>
    </w:rPr>
  </w:style>
  <w:style w:type="character" w:customStyle="1" w:styleId="51">
    <w:name w:val="标题 1 字符"/>
    <w:link w:val="2"/>
    <w:qFormat/>
    <w:uiPriority w:val="0"/>
    <w:rPr>
      <w:rFonts w:ascii="宋体" w:hAnsi="宋体" w:eastAsia="宋体"/>
      <w:b/>
      <w:bCs/>
      <w:kern w:val="44"/>
      <w:sz w:val="32"/>
      <w:szCs w:val="36"/>
      <w:lang w:val="en-US" w:eastAsia="zh-CN" w:bidi="ar-SA"/>
    </w:rPr>
  </w:style>
  <w:style w:type="character" w:customStyle="1" w:styleId="52">
    <w:name w:val="标题 2 字符"/>
    <w:link w:val="5"/>
    <w:qFormat/>
    <w:uiPriority w:val="0"/>
    <w:rPr>
      <w:rFonts w:ascii="宋体" w:hAnsi="宋体" w:eastAsia="宋体"/>
      <w:b/>
      <w:sz w:val="28"/>
      <w:lang w:val="en-US" w:eastAsia="zh-CN" w:bidi="ar-SA"/>
    </w:rPr>
  </w:style>
  <w:style w:type="character" w:customStyle="1" w:styleId="53">
    <w:name w:val="正文缩进 字符"/>
    <w:link w:val="7"/>
    <w:qFormat/>
    <w:uiPriority w:val="0"/>
    <w:rPr>
      <w:rFonts w:eastAsia="宋体"/>
      <w:kern w:val="2"/>
      <w:sz w:val="21"/>
      <w:lang w:val="en-US" w:eastAsia="zh-CN" w:bidi="ar-SA"/>
    </w:rPr>
  </w:style>
  <w:style w:type="character" w:customStyle="1" w:styleId="54">
    <w:name w:val="批注文字 字符"/>
    <w:link w:val="17"/>
    <w:qFormat/>
    <w:uiPriority w:val="0"/>
    <w:rPr>
      <w:rFonts w:ascii="宋体" w:eastAsia="宋体"/>
      <w:sz w:val="34"/>
      <w:lang w:val="en-US" w:eastAsia="zh-CN" w:bidi="ar-SA"/>
    </w:rPr>
  </w:style>
  <w:style w:type="character" w:customStyle="1" w:styleId="55">
    <w:name w:val="页眉 字符"/>
    <w:link w:val="28"/>
    <w:qFormat/>
    <w:uiPriority w:val="0"/>
    <w:rPr>
      <w:rFonts w:eastAsia="宋体"/>
      <w:kern w:val="2"/>
      <w:sz w:val="18"/>
      <w:szCs w:val="18"/>
      <w:lang w:val="en-US" w:eastAsia="zh-CN" w:bidi="ar-SA"/>
    </w:rPr>
  </w:style>
  <w:style w:type="character" w:customStyle="1" w:styleId="56">
    <w:name w:val="标题 3 Char"/>
    <w:qFormat/>
    <w:uiPriority w:val="0"/>
    <w:rPr>
      <w:rFonts w:ascii="黑体" w:eastAsia="黑体"/>
      <w:bCs/>
      <w:sz w:val="30"/>
    </w:rPr>
  </w:style>
  <w:style w:type="paragraph" w:customStyle="1" w:styleId="57">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8">
    <w:name w:val="Char Char Char Char Char Char Char"/>
    <w:basedOn w:val="1"/>
    <w:qFormat/>
    <w:uiPriority w:val="0"/>
    <w:pPr>
      <w:widowControl/>
      <w:spacing w:after="160" w:line="240" w:lineRule="exact"/>
      <w:jc w:val="left"/>
    </w:pPr>
  </w:style>
  <w:style w:type="paragraph" w:customStyle="1" w:styleId="59">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0">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61">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styleId="62">
    <w:name w:val="List Paragraph"/>
    <w:basedOn w:val="1"/>
    <w:qFormat/>
    <w:uiPriority w:val="99"/>
    <w:pPr>
      <w:ind w:firstLine="420" w:firstLineChars="200"/>
    </w:pPr>
  </w:style>
  <w:style w:type="paragraph" w:customStyle="1" w:styleId="63">
    <w:name w:val="自定义正文"/>
    <w:basedOn w:val="1"/>
    <w:qFormat/>
    <w:uiPriority w:val="0"/>
    <w:pPr>
      <w:spacing w:afterLines="50"/>
      <w:ind w:left="600" w:leftChars="600"/>
    </w:pPr>
  </w:style>
  <w:style w:type="paragraph" w:customStyle="1" w:styleId="64">
    <w:name w:val="_Style 51"/>
    <w:basedOn w:val="1"/>
    <w:qFormat/>
    <w:uiPriority w:val="0"/>
    <w:pPr>
      <w:widowControl/>
      <w:spacing w:after="160" w:line="240" w:lineRule="exact"/>
      <w:jc w:val="left"/>
    </w:pPr>
  </w:style>
  <w:style w:type="paragraph" w:customStyle="1" w:styleId="65">
    <w:name w:val="Char Char"/>
    <w:basedOn w:val="1"/>
    <w:qFormat/>
    <w:uiPriority w:val="0"/>
    <w:rPr>
      <w:rFonts w:ascii="Tahoma" w:hAnsi="Tahoma"/>
      <w:sz w:val="24"/>
      <w:szCs w:val="20"/>
    </w:rPr>
  </w:style>
  <w:style w:type="paragraph" w:customStyle="1" w:styleId="66">
    <w:name w:val="文档正文"/>
    <w:basedOn w:val="1"/>
    <w:qFormat/>
    <w:uiPriority w:val="0"/>
    <w:pPr>
      <w:adjustRightInd w:val="0"/>
      <w:spacing w:line="480" w:lineRule="atLeast"/>
      <w:ind w:firstLine="567" w:firstLineChars="200"/>
      <w:textAlignment w:val="baseline"/>
    </w:pPr>
    <w:rPr>
      <w:rFonts w:ascii="长城仿宋"/>
      <w:kern w:val="0"/>
      <w:szCs w:val="20"/>
    </w:rPr>
  </w:style>
  <w:style w:type="paragraph" w:customStyle="1" w:styleId="67">
    <w:name w:val="样式41"/>
    <w:basedOn w:val="1"/>
    <w:qFormat/>
    <w:uiPriority w:val="0"/>
    <w:pPr>
      <w:numPr>
        <w:ilvl w:val="0"/>
        <w:numId w:val="3"/>
      </w:numPr>
      <w:tabs>
        <w:tab w:val="left" w:pos="945"/>
        <w:tab w:val="clear" w:pos="2040"/>
      </w:tabs>
      <w:spacing w:line="360" w:lineRule="auto"/>
    </w:pPr>
    <w:rPr>
      <w:b/>
      <w:color w:val="000000"/>
      <w:sz w:val="24"/>
      <w:szCs w:val="20"/>
    </w:rPr>
  </w:style>
  <w:style w:type="paragraph" w:customStyle="1" w:styleId="6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69">
    <w:name w:val="Char Char Char Char Char"/>
    <w:basedOn w:val="1"/>
    <w:qFormat/>
    <w:uiPriority w:val="0"/>
    <w:rPr>
      <w:rFonts w:ascii="Tahoma" w:hAnsi="Tahoma"/>
      <w:sz w:val="24"/>
      <w:szCs w:val="20"/>
    </w:rPr>
  </w:style>
  <w:style w:type="paragraph" w:customStyle="1" w:styleId="70">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71">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2">
    <w:name w:val="Char Char Char Char Char Char Char1"/>
    <w:basedOn w:val="1"/>
    <w:qFormat/>
    <w:uiPriority w:val="0"/>
    <w:pPr>
      <w:widowControl/>
      <w:spacing w:after="160" w:line="240" w:lineRule="exact"/>
      <w:jc w:val="left"/>
    </w:pPr>
  </w:style>
  <w:style w:type="paragraph" w:customStyle="1" w:styleId="73">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74">
    <w:name w:val="Table Paragraph"/>
    <w:qFormat/>
    <w:uiPriority w:val="1"/>
    <w:pPr>
      <w:framePr w:wrap="around" w:vAnchor="margin" w:hAnchor="text" w:y="1"/>
      <w:widowControl w:val="0"/>
    </w:pPr>
    <w:rPr>
      <w:rFonts w:ascii="宋体" w:hAnsi="宋体" w:eastAsia="宋体" w:cs="宋体"/>
      <w:color w:val="000000"/>
      <w:sz w:val="24"/>
      <w:szCs w:val="24"/>
      <w:lang w:val="en-US" w:eastAsia="zh-CN" w:bidi="ar-SA"/>
    </w:rPr>
  </w:style>
  <w:style w:type="character" w:customStyle="1" w:styleId="75">
    <w:name w:val="font11"/>
    <w:basedOn w:val="43"/>
    <w:qFormat/>
    <w:uiPriority w:val="0"/>
    <w:rPr>
      <w:rFonts w:hint="eastAsia" w:ascii="宋体" w:hAnsi="宋体" w:eastAsia="宋体" w:cs="宋体"/>
      <w:color w:val="000000"/>
      <w:sz w:val="20"/>
      <w:szCs w:val="20"/>
      <w:u w:val="none"/>
    </w:rPr>
  </w:style>
  <w:style w:type="character" w:customStyle="1" w:styleId="76">
    <w:name w:val="font41"/>
    <w:basedOn w:val="43"/>
    <w:qFormat/>
    <w:uiPriority w:val="0"/>
    <w:rPr>
      <w:rFonts w:hint="eastAsia" w:ascii="宋体" w:hAnsi="宋体" w:eastAsia="宋体" w:cs="宋体"/>
      <w:color w:val="000000"/>
      <w:sz w:val="20"/>
      <w:szCs w:val="20"/>
      <w:u w:val="none"/>
    </w:rPr>
  </w:style>
  <w:style w:type="character" w:customStyle="1" w:styleId="77">
    <w:name w:val="font21"/>
    <w:basedOn w:val="43"/>
    <w:qFormat/>
    <w:uiPriority w:val="0"/>
    <w:rPr>
      <w:rFonts w:hint="eastAsia" w:ascii="宋体" w:hAnsi="宋体" w:eastAsia="宋体" w:cs="宋体"/>
      <w:color w:val="000000"/>
      <w:sz w:val="20"/>
      <w:szCs w:val="20"/>
      <w:u w:val="none"/>
    </w:rPr>
  </w:style>
  <w:style w:type="character" w:customStyle="1" w:styleId="78">
    <w:name w:val="font31"/>
    <w:basedOn w:val="43"/>
    <w:qFormat/>
    <w:uiPriority w:val="0"/>
    <w:rPr>
      <w:rFonts w:hint="eastAsia" w:ascii="宋体" w:hAnsi="宋体" w:eastAsia="宋体" w:cs="宋体"/>
      <w:color w:val="000000"/>
      <w:sz w:val="20"/>
      <w:szCs w:val="20"/>
      <w:u w:val="none"/>
      <w:vertAlign w:val="superscript"/>
    </w:rPr>
  </w:style>
  <w:style w:type="character" w:customStyle="1" w:styleId="79">
    <w:name w:val="font61"/>
    <w:basedOn w:val="43"/>
    <w:qFormat/>
    <w:uiPriority w:val="0"/>
    <w:rPr>
      <w:rFonts w:hint="eastAsia" w:ascii="宋体" w:hAnsi="宋体" w:eastAsia="宋体" w:cs="宋体"/>
      <w:color w:val="000000"/>
      <w:sz w:val="20"/>
      <w:szCs w:val="20"/>
      <w:u w:val="none"/>
    </w:rPr>
  </w:style>
  <w:style w:type="paragraph" w:customStyle="1" w:styleId="80">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81">
    <w:name w:val="纯文本 字符"/>
    <w:link w:val="22"/>
    <w:qFormat/>
    <w:uiPriority w:val="0"/>
    <w:rPr>
      <w:rFonts w:ascii="宋体" w:hAnsi="Courier New"/>
      <w:kern w:val="2"/>
      <w:sz w:val="21"/>
    </w:rPr>
  </w:style>
  <w:style w:type="paragraph" w:customStyle="1" w:styleId="82">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83">
    <w:name w:val="p0"/>
    <w:basedOn w:val="1"/>
    <w:qFormat/>
    <w:uiPriority w:val="0"/>
    <w:pPr>
      <w:widowControl/>
    </w:pPr>
    <w:rPr>
      <w:kern w:val="0"/>
      <w:szCs w:val="21"/>
    </w:rPr>
  </w:style>
  <w:style w:type="character" w:customStyle="1" w:styleId="84">
    <w:name w:val="正文文本 字符"/>
    <w:basedOn w:val="43"/>
    <w:link w:val="8"/>
    <w:qFormat/>
    <w:uiPriority w:val="0"/>
    <w:rPr>
      <w:b/>
      <w:bCs/>
      <w:kern w:val="2"/>
      <w:sz w:val="24"/>
      <w:szCs w:val="24"/>
    </w:rPr>
  </w:style>
  <w:style w:type="paragraph" w:customStyle="1" w:styleId="85">
    <w:name w:val="样式 样式 行距: 1.5 倍行距 + 首行缩进:  2 字符"/>
    <w:next w:val="8"/>
    <w:qFormat/>
    <w:uiPriority w:val="0"/>
    <w:pPr>
      <w:widowControl w:val="0"/>
      <w:spacing w:line="360" w:lineRule="auto"/>
      <w:ind w:firstLine="200" w:firstLineChars="200"/>
      <w:jc w:val="both"/>
    </w:pPr>
    <w:rPr>
      <w:rFonts w:ascii="Times New Roman" w:hAnsi="Times New Roman" w:eastAsia="宋体" w:cs="宋体"/>
      <w:kern w:val="2"/>
      <w:sz w:val="24"/>
      <w:szCs w:val="21"/>
      <w:lang w:val="en-US" w:eastAsia="zh-CN" w:bidi="ar-SA"/>
    </w:rPr>
  </w:style>
  <w:style w:type="paragraph" w:customStyle="1" w:styleId="86">
    <w:name w:val="null3"/>
    <w:hidden/>
    <w:qFormat/>
    <w:uiPriority w:val="0"/>
    <w:rPr>
      <w:rFonts w:hint="eastAsia" w:asciiTheme="minorHAnsi" w:hAnsiTheme="minorHAnsi" w:eastAsiaTheme="minorEastAsia" w:cstheme="minorBidi"/>
      <w:lang w:val="en-US" w:eastAsia="zh-Hans" w:bidi="ar-SA"/>
    </w:rPr>
  </w:style>
  <w:style w:type="paragraph" w:customStyle="1" w:styleId="87">
    <w:name w:val="_Style 1"/>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深圳市清华斯维尔软件科技有限公司</Company>
  <Pages>23</Pages>
  <Words>9918</Words>
  <Characters>10440</Characters>
  <Lines>67</Lines>
  <Paragraphs>19</Paragraphs>
  <TotalTime>4</TotalTime>
  <ScaleCrop>false</ScaleCrop>
  <LinksUpToDate>false</LinksUpToDate>
  <CharactersWithSpaces>11626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2015-05-11T09:29:00Z</dcterms:created>
  <dc:creator>thsware</dc:creator>
  <cp:lastModifiedBy>砖</cp:lastModifiedBy>
  <cp:lastPrinted>2023-02-17T07:13:00Z</cp:lastPrinted>
  <dcterms:modified xsi:type="dcterms:W3CDTF">2025-03-18T00:52:15Z</dcterms:modified>
  <dc:title>招  标　文　件</dc:title>
  <cp:revision>444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15019F5DCA894773B26BD55C3D03F2E6</vt:lpwstr>
  </property>
  <property fmtid="{D5CDD505-2E9C-101B-9397-08002B2CF9AE}" pid="4" name="KSOTemplateDocerSaveRecord">
    <vt:lpwstr>eyJoZGlkIjoiNWYxZDEzNTE3YTFhMGQyMjI3ZTVlMjUzZGU2MTg0MmEiLCJ1c2VySWQiOiIzOTQ2NjA5NjgifQ==</vt:lpwstr>
  </property>
</Properties>
</file>