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E4104">
      <w:pPr>
        <w:jc w:val="center"/>
        <w:rPr>
          <w:rFonts w:ascii="华文中宋" w:hAnsi="华文中宋" w:eastAsia="华文中宋"/>
          <w:sz w:val="44"/>
          <w:szCs w:val="44"/>
        </w:rPr>
      </w:pPr>
      <w:r>
        <w:rPr>
          <w:rFonts w:hint="eastAsia" w:ascii="华文中宋" w:hAnsi="华文中宋" w:eastAsia="华文中宋"/>
          <w:sz w:val="44"/>
          <w:szCs w:val="44"/>
        </w:rPr>
        <w:t>深圳实验学校高中园</w:t>
      </w:r>
    </w:p>
    <w:p w14:paraId="78753FBA">
      <w:pPr>
        <w:jc w:val="center"/>
        <w:rPr>
          <w:rFonts w:ascii="华文中宋" w:hAnsi="华文中宋" w:eastAsia="华文中宋"/>
          <w:sz w:val="44"/>
          <w:szCs w:val="44"/>
        </w:rPr>
      </w:pPr>
      <w:r>
        <w:rPr>
          <w:rFonts w:hint="eastAsia" w:ascii="华文中宋" w:hAnsi="华文中宋" w:eastAsia="华文中宋"/>
          <w:sz w:val="44"/>
          <w:szCs w:val="44"/>
        </w:rPr>
        <w:t>（明理高中、崇文高中、卓越高中、至臻高中）</w:t>
      </w:r>
    </w:p>
    <w:p w14:paraId="35E05457">
      <w:pPr>
        <w:jc w:val="center"/>
        <w:rPr>
          <w:rFonts w:ascii="华文中宋" w:hAnsi="华文中宋" w:eastAsia="华文中宋"/>
          <w:sz w:val="44"/>
          <w:szCs w:val="44"/>
        </w:rPr>
      </w:pPr>
      <w:r>
        <w:rPr>
          <w:rFonts w:hint="eastAsia" w:ascii="华文中宋" w:hAnsi="华文中宋" w:eastAsia="华文中宋"/>
          <w:sz w:val="44"/>
          <w:szCs w:val="44"/>
        </w:rPr>
        <w:t>2024年学生体质测试项目</w:t>
      </w:r>
    </w:p>
    <w:p w14:paraId="78E1A1F1">
      <w:pPr>
        <w:adjustRightInd w:val="0"/>
        <w:snapToGrid w:val="0"/>
        <w:spacing w:before="2880" w:beforeLines="1200"/>
        <w:jc w:val="center"/>
        <w:rPr>
          <w:rFonts w:ascii="华文中宋" w:hAnsi="华文中宋" w:eastAsia="华文中宋"/>
          <w:sz w:val="50"/>
          <w:szCs w:val="44"/>
        </w:rPr>
      </w:pPr>
      <w:r>
        <w:rPr>
          <w:rFonts w:hint="eastAsia" w:ascii="华文中宋" w:hAnsi="华文中宋" w:eastAsia="华文中宋"/>
          <w:sz w:val="50"/>
          <w:szCs w:val="44"/>
        </w:rPr>
        <w:t>招标文件</w:t>
      </w:r>
    </w:p>
    <w:p w14:paraId="02DF53E5">
      <w:pPr>
        <w:adjustRightInd w:val="0"/>
        <w:snapToGrid w:val="0"/>
        <w:spacing w:line="300" w:lineRule="auto"/>
        <w:jc w:val="center"/>
        <w:rPr>
          <w:rFonts w:ascii="黑体" w:hAnsi="黑体" w:eastAsia="黑体"/>
          <w:b/>
          <w:bCs/>
          <w:sz w:val="28"/>
          <w:szCs w:val="28"/>
        </w:rPr>
      </w:pPr>
      <w:r>
        <w:rPr>
          <w:rFonts w:hint="eastAsia" w:ascii="黑体" w:hAnsi="黑体" w:eastAsia="黑体"/>
          <w:sz w:val="28"/>
          <w:szCs w:val="28"/>
        </w:rPr>
        <w:t>（项目编号：SZSYGZY-GZY2024007）</w:t>
      </w:r>
    </w:p>
    <w:p w14:paraId="673E9D64">
      <w:pPr>
        <w:adjustRightInd w:val="0"/>
        <w:snapToGrid w:val="0"/>
        <w:spacing w:line="300" w:lineRule="auto"/>
        <w:jc w:val="center"/>
        <w:rPr>
          <w:rFonts w:ascii="华文中宋" w:hAnsi="Calibri" w:eastAsia="华文中宋"/>
          <w:b/>
          <w:bCs/>
          <w:sz w:val="28"/>
          <w:szCs w:val="22"/>
        </w:rPr>
      </w:pPr>
    </w:p>
    <w:p w14:paraId="6F09DA9C">
      <w:pPr>
        <w:adjustRightInd w:val="0"/>
        <w:snapToGrid w:val="0"/>
        <w:spacing w:line="300" w:lineRule="auto"/>
        <w:jc w:val="center"/>
        <w:rPr>
          <w:rFonts w:ascii="华文中宋" w:hAnsi="Calibri" w:eastAsia="华文中宋"/>
          <w:b/>
          <w:bCs/>
          <w:sz w:val="28"/>
          <w:szCs w:val="22"/>
        </w:rPr>
      </w:pPr>
    </w:p>
    <w:p w14:paraId="4321E80C">
      <w:pPr>
        <w:adjustRightInd w:val="0"/>
        <w:snapToGrid w:val="0"/>
        <w:spacing w:line="300" w:lineRule="auto"/>
        <w:jc w:val="center"/>
        <w:rPr>
          <w:rFonts w:ascii="华文中宋" w:hAnsi="Calibri" w:eastAsia="华文中宋"/>
          <w:b/>
          <w:bCs/>
          <w:sz w:val="28"/>
          <w:szCs w:val="22"/>
        </w:rPr>
      </w:pPr>
    </w:p>
    <w:p w14:paraId="29955016">
      <w:pPr>
        <w:adjustRightInd w:val="0"/>
        <w:snapToGrid w:val="0"/>
        <w:spacing w:line="300" w:lineRule="auto"/>
        <w:jc w:val="center"/>
        <w:rPr>
          <w:rFonts w:ascii="华文中宋" w:hAnsi="Calibri" w:eastAsia="华文中宋"/>
          <w:b/>
          <w:bCs/>
          <w:sz w:val="28"/>
          <w:szCs w:val="22"/>
        </w:rPr>
      </w:pPr>
    </w:p>
    <w:p w14:paraId="4EC7D798">
      <w:pPr>
        <w:adjustRightInd w:val="0"/>
        <w:snapToGrid w:val="0"/>
        <w:spacing w:line="300" w:lineRule="auto"/>
        <w:jc w:val="center"/>
        <w:rPr>
          <w:rFonts w:ascii="华文中宋" w:hAnsi="Calibri" w:eastAsia="华文中宋"/>
          <w:b/>
          <w:bCs/>
          <w:sz w:val="28"/>
          <w:szCs w:val="22"/>
        </w:rPr>
      </w:pPr>
    </w:p>
    <w:p w14:paraId="648A1239">
      <w:pPr>
        <w:adjustRightInd w:val="0"/>
        <w:snapToGrid w:val="0"/>
        <w:spacing w:line="300" w:lineRule="auto"/>
        <w:jc w:val="center"/>
        <w:rPr>
          <w:rFonts w:ascii="华文中宋" w:hAnsi="Calibri" w:eastAsia="华文中宋"/>
          <w:b/>
          <w:bCs/>
          <w:sz w:val="28"/>
          <w:szCs w:val="22"/>
        </w:rPr>
      </w:pPr>
    </w:p>
    <w:p w14:paraId="7FEC6336">
      <w:pPr>
        <w:adjustRightInd w:val="0"/>
        <w:snapToGrid w:val="0"/>
        <w:spacing w:line="300" w:lineRule="auto"/>
        <w:jc w:val="center"/>
        <w:rPr>
          <w:rFonts w:ascii="华文中宋" w:hAnsi="Calibri" w:eastAsia="华文中宋"/>
          <w:b/>
          <w:bCs/>
          <w:sz w:val="28"/>
          <w:szCs w:val="22"/>
        </w:rPr>
      </w:pPr>
    </w:p>
    <w:p w14:paraId="0027E3AA">
      <w:pPr>
        <w:adjustRightInd w:val="0"/>
        <w:snapToGrid w:val="0"/>
        <w:spacing w:line="300" w:lineRule="auto"/>
        <w:jc w:val="center"/>
        <w:rPr>
          <w:rFonts w:ascii="华文中宋" w:hAnsi="Calibri" w:eastAsia="华文中宋"/>
          <w:b/>
          <w:bCs/>
          <w:sz w:val="28"/>
          <w:szCs w:val="22"/>
        </w:rPr>
      </w:pPr>
    </w:p>
    <w:p w14:paraId="2D540E71">
      <w:pPr>
        <w:adjustRightInd w:val="0"/>
        <w:snapToGrid w:val="0"/>
        <w:spacing w:line="300" w:lineRule="auto"/>
        <w:jc w:val="center"/>
        <w:rPr>
          <w:rFonts w:ascii="华文中宋" w:hAnsi="Calibri" w:eastAsia="华文中宋"/>
          <w:b/>
          <w:bCs/>
          <w:sz w:val="28"/>
          <w:szCs w:val="22"/>
        </w:rPr>
      </w:pPr>
      <w:r>
        <w:rPr>
          <w:rFonts w:hint="eastAsia" w:ascii="华文中宋" w:hAnsi="Calibri" w:eastAsia="华文中宋"/>
          <w:b/>
          <w:bCs/>
          <w:sz w:val="28"/>
          <w:szCs w:val="22"/>
        </w:rPr>
        <w:t>深圳实验学校明理高中</w:t>
      </w:r>
    </w:p>
    <w:p w14:paraId="002E4DDB">
      <w:pPr>
        <w:adjustRightInd w:val="0"/>
        <w:snapToGrid w:val="0"/>
        <w:spacing w:line="300" w:lineRule="auto"/>
        <w:jc w:val="center"/>
        <w:rPr>
          <w:rFonts w:ascii="华文中宋" w:hAnsi="Calibri" w:eastAsia="华文中宋"/>
          <w:b/>
          <w:bCs/>
          <w:sz w:val="28"/>
          <w:szCs w:val="22"/>
        </w:rPr>
      </w:pPr>
      <w:r>
        <w:rPr>
          <w:rFonts w:hint="eastAsia" w:ascii="华文中宋" w:hAnsi="Calibri" w:eastAsia="华文中宋"/>
          <w:b/>
          <w:bCs/>
          <w:sz w:val="28"/>
          <w:szCs w:val="22"/>
        </w:rPr>
        <w:t>深圳实验学校崇文高中</w:t>
      </w:r>
    </w:p>
    <w:p w14:paraId="4CA7467A">
      <w:pPr>
        <w:adjustRightInd w:val="0"/>
        <w:snapToGrid w:val="0"/>
        <w:spacing w:line="300" w:lineRule="auto"/>
        <w:jc w:val="center"/>
        <w:rPr>
          <w:rFonts w:ascii="华文中宋" w:hAnsi="Calibri" w:eastAsia="华文中宋"/>
          <w:b/>
          <w:bCs/>
          <w:sz w:val="28"/>
          <w:szCs w:val="22"/>
        </w:rPr>
      </w:pPr>
      <w:r>
        <w:rPr>
          <w:rFonts w:hint="eastAsia" w:ascii="华文中宋" w:hAnsi="Calibri" w:eastAsia="华文中宋"/>
          <w:b/>
          <w:bCs/>
          <w:sz w:val="28"/>
          <w:szCs w:val="22"/>
        </w:rPr>
        <w:t>深圳实验学校卓越高中</w:t>
      </w:r>
    </w:p>
    <w:p w14:paraId="743F5C4A">
      <w:pPr>
        <w:adjustRightInd w:val="0"/>
        <w:snapToGrid w:val="0"/>
        <w:spacing w:line="300" w:lineRule="auto"/>
        <w:jc w:val="center"/>
        <w:rPr>
          <w:rFonts w:ascii="华文中宋" w:hAnsi="Calibri" w:eastAsia="华文中宋"/>
          <w:b/>
          <w:bCs/>
          <w:sz w:val="28"/>
          <w:szCs w:val="22"/>
        </w:rPr>
      </w:pPr>
      <w:r>
        <w:rPr>
          <w:rFonts w:hint="eastAsia" w:ascii="华文中宋" w:hAnsi="Calibri" w:eastAsia="华文中宋"/>
          <w:b/>
          <w:bCs/>
          <w:sz w:val="28"/>
          <w:szCs w:val="22"/>
        </w:rPr>
        <w:t>深圳实验学校至臻高中</w:t>
      </w:r>
    </w:p>
    <w:p w14:paraId="679ED357">
      <w:pPr>
        <w:widowControl/>
        <w:jc w:val="center"/>
        <w:rPr>
          <w:rFonts w:ascii="黑体" w:hAnsi="华文中宋" w:eastAsia="黑体" w:cs="Arial"/>
          <w:szCs w:val="21"/>
        </w:rPr>
      </w:pPr>
    </w:p>
    <w:p w14:paraId="7D5E1F65">
      <w:pPr>
        <w:widowControl/>
        <w:spacing w:line="480" w:lineRule="exact"/>
        <w:jc w:val="center"/>
        <w:rPr>
          <w:rFonts w:ascii="宋体" w:hAnsi="宋体" w:cs="宋体"/>
        </w:rPr>
      </w:pPr>
      <w:r>
        <w:rPr>
          <w:rFonts w:hint="eastAsia" w:ascii="黑体" w:hAnsi="华文中宋" w:eastAsia="黑体" w:cs="Arial"/>
          <w:sz w:val="32"/>
          <w:szCs w:val="32"/>
        </w:rPr>
        <w:t>2024年11月</w:t>
      </w:r>
      <w:r>
        <w:rPr>
          <w:rFonts w:hint="eastAsia" w:ascii="宋体" w:hAnsi="宋体" w:cs="宋体"/>
          <w:sz w:val="32"/>
          <w:szCs w:val="32"/>
        </w:rPr>
        <w:br w:type="page"/>
      </w:r>
    </w:p>
    <w:p w14:paraId="1BB0B947">
      <w:pPr>
        <w:pStyle w:val="2"/>
      </w:pPr>
      <w:r>
        <w:rPr>
          <w:rFonts w:hint="eastAsia"/>
        </w:rPr>
        <w:t>第一章 项目评审信息</w:t>
      </w:r>
    </w:p>
    <w:p w14:paraId="16BB73A4">
      <w:pPr>
        <w:adjustRightInd w:val="0"/>
        <w:snapToGrid w:val="0"/>
        <w:spacing w:line="360" w:lineRule="auto"/>
        <w:rPr>
          <w:rFonts w:ascii="宋体" w:hAnsi="宋体" w:cs="宋体"/>
          <w:szCs w:val="21"/>
        </w:rPr>
      </w:pPr>
      <w:r>
        <w:rPr>
          <w:rFonts w:hint="eastAsia" w:ascii="宋体" w:hAnsi="宋体" w:cs="宋体"/>
          <w:szCs w:val="21"/>
        </w:rPr>
        <w:t>项目编号：SZSYGZY-GZY2024007</w:t>
      </w:r>
    </w:p>
    <w:p w14:paraId="6DDCB3D2">
      <w:pPr>
        <w:adjustRightInd w:val="0"/>
        <w:snapToGrid w:val="0"/>
        <w:spacing w:line="360" w:lineRule="auto"/>
        <w:rPr>
          <w:rFonts w:ascii="宋体" w:hAnsi="宋体" w:cs="宋体"/>
          <w:szCs w:val="21"/>
        </w:rPr>
      </w:pPr>
      <w:r>
        <w:rPr>
          <w:rFonts w:hint="eastAsia" w:ascii="宋体" w:hAnsi="宋体" w:cs="宋体"/>
          <w:szCs w:val="21"/>
        </w:rPr>
        <w:t>项目名称：深圳实验学校高中园（明理高中、崇文高中、卓越高中、至臻高中）2024年学生体质测试项目</w:t>
      </w:r>
    </w:p>
    <w:p w14:paraId="394249E8">
      <w:pPr>
        <w:adjustRightInd w:val="0"/>
        <w:snapToGrid w:val="0"/>
        <w:spacing w:line="360" w:lineRule="auto"/>
        <w:rPr>
          <w:rFonts w:ascii="宋体" w:hAnsi="宋体" w:cs="宋体"/>
          <w:szCs w:val="21"/>
        </w:rPr>
      </w:pPr>
      <w:r>
        <w:rPr>
          <w:rFonts w:hint="eastAsia" w:ascii="宋体" w:hAnsi="宋体" w:cs="宋体"/>
          <w:szCs w:val="21"/>
        </w:rPr>
        <w:t>类型：服务类</w:t>
      </w:r>
    </w:p>
    <w:p w14:paraId="17FC89BE">
      <w:pPr>
        <w:adjustRightInd w:val="0"/>
        <w:snapToGrid w:val="0"/>
        <w:spacing w:line="360" w:lineRule="auto"/>
        <w:rPr>
          <w:rFonts w:ascii="宋体" w:hAnsi="宋体" w:cs="宋体"/>
          <w:szCs w:val="21"/>
        </w:rPr>
      </w:pPr>
      <w:r>
        <w:rPr>
          <w:rFonts w:hint="eastAsia" w:ascii="宋体" w:hAnsi="宋体" w:cs="宋体"/>
          <w:szCs w:val="21"/>
        </w:rPr>
        <w:t>采购方式：公开招标</w:t>
      </w:r>
    </w:p>
    <w:p w14:paraId="339DDF14">
      <w:pPr>
        <w:adjustRightInd w:val="0"/>
        <w:snapToGrid w:val="0"/>
        <w:spacing w:line="360" w:lineRule="auto"/>
        <w:rPr>
          <w:rFonts w:ascii="宋体" w:hAnsi="宋体" w:cs="宋体"/>
          <w:szCs w:val="21"/>
        </w:rPr>
      </w:pPr>
      <w:r>
        <w:rPr>
          <w:rFonts w:hint="eastAsia" w:ascii="宋体" w:hAnsi="宋体" w:cs="宋体"/>
          <w:szCs w:val="21"/>
        </w:rPr>
        <w:t>货币类型：人民币</w:t>
      </w:r>
    </w:p>
    <w:p w14:paraId="654135F8">
      <w:pPr>
        <w:adjustRightInd w:val="0"/>
        <w:snapToGrid w:val="0"/>
        <w:spacing w:line="360" w:lineRule="auto"/>
        <w:rPr>
          <w:rFonts w:ascii="宋体" w:hAnsi="宋体" w:cs="宋体"/>
          <w:szCs w:val="21"/>
        </w:rPr>
      </w:pPr>
      <w:r>
        <w:rPr>
          <w:rFonts w:hint="eastAsia" w:ascii="宋体" w:hAnsi="宋体" w:cs="宋体"/>
          <w:szCs w:val="21"/>
        </w:rPr>
        <w:t>评标方法：综合评分法</w:t>
      </w:r>
    </w:p>
    <w:p w14:paraId="0AB7B251">
      <w:pPr>
        <w:pStyle w:val="4"/>
        <w:rPr>
          <w:rFonts w:cs="宋体"/>
          <w:szCs w:val="28"/>
        </w:rPr>
      </w:pPr>
      <w:r>
        <w:rPr>
          <w:rFonts w:hint="eastAsia" w:cs="宋体"/>
          <w:szCs w:val="28"/>
        </w:rPr>
        <w:t>投标文件初审表</w:t>
      </w:r>
    </w:p>
    <w:p w14:paraId="258DF1CF">
      <w:pPr>
        <w:spacing w:after="86" w:afterLines="36"/>
        <w:jc w:val="center"/>
        <w:rPr>
          <w:rFonts w:ascii="宋体" w:hAnsi="宋体" w:cs="宋体"/>
          <w:b/>
        </w:rPr>
      </w:pPr>
      <w:r>
        <w:rPr>
          <w:rFonts w:hint="eastAsia" w:ascii="宋体" w:hAnsi="宋体" w:cs="宋体"/>
          <w:b/>
        </w:rPr>
        <w:t>（凡有下列情形之一的，投标文件无效，投标作废标处理）</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645"/>
      </w:tblGrid>
      <w:tr w14:paraId="3C9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3" w:type="dxa"/>
            <w:gridSpan w:val="2"/>
            <w:vAlign w:val="center"/>
          </w:tcPr>
          <w:p w14:paraId="61B570A2">
            <w:pPr>
              <w:jc w:val="center"/>
              <w:rPr>
                <w:b/>
              </w:rPr>
            </w:pPr>
            <w:r>
              <w:rPr>
                <w:b/>
              </w:rPr>
              <w:t>资格性检查表</w:t>
            </w:r>
          </w:p>
        </w:tc>
      </w:tr>
      <w:tr w14:paraId="5F61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14:paraId="1FCEB32B">
            <w:pPr>
              <w:numPr>
                <w:ilvl w:val="0"/>
                <w:numId w:val="3"/>
              </w:numPr>
              <w:jc w:val="center"/>
            </w:pPr>
          </w:p>
        </w:tc>
        <w:tc>
          <w:tcPr>
            <w:tcW w:w="7645" w:type="dxa"/>
            <w:vAlign w:val="center"/>
          </w:tcPr>
          <w:p w14:paraId="7C69194F">
            <w:r>
              <w:rPr>
                <w:rFonts w:hint="eastAsia"/>
              </w:rPr>
              <w:t>不具备采购文件所列的资格要求，或未提交相应的资格证明资料（详见采购公告）</w:t>
            </w:r>
          </w:p>
        </w:tc>
      </w:tr>
      <w:tr w14:paraId="137C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3" w:type="dxa"/>
            <w:gridSpan w:val="2"/>
            <w:vAlign w:val="center"/>
          </w:tcPr>
          <w:p w14:paraId="3A2D7825">
            <w:pPr>
              <w:jc w:val="center"/>
              <w:rPr>
                <w:b/>
              </w:rPr>
            </w:pPr>
            <w:r>
              <w:rPr>
                <w:b/>
              </w:rPr>
              <w:t>符合性检查表</w:t>
            </w:r>
          </w:p>
        </w:tc>
      </w:tr>
      <w:tr w14:paraId="17C8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14:paraId="0528AB97">
            <w:pPr>
              <w:numPr>
                <w:ilvl w:val="0"/>
                <w:numId w:val="4"/>
              </w:numPr>
              <w:jc w:val="center"/>
            </w:pPr>
          </w:p>
        </w:tc>
        <w:tc>
          <w:tcPr>
            <w:tcW w:w="7645" w:type="dxa"/>
            <w:vAlign w:val="center"/>
          </w:tcPr>
          <w:p w14:paraId="05801007">
            <w:r>
              <w:t>将一个包中的内容拆开投标</w:t>
            </w:r>
          </w:p>
        </w:tc>
      </w:tr>
      <w:tr w14:paraId="1CF7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14:paraId="4C52868E">
            <w:pPr>
              <w:numPr>
                <w:ilvl w:val="0"/>
                <w:numId w:val="4"/>
              </w:numPr>
              <w:jc w:val="center"/>
            </w:pPr>
          </w:p>
        </w:tc>
        <w:tc>
          <w:tcPr>
            <w:tcW w:w="7645" w:type="dxa"/>
            <w:vAlign w:val="center"/>
          </w:tcPr>
          <w:p w14:paraId="136B6E73">
            <w:r>
              <w:t>采购文件未规定允许有替代方案时，同时提供两套或两套以上的投标方案</w:t>
            </w:r>
          </w:p>
        </w:tc>
      </w:tr>
      <w:tr w14:paraId="32BE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14:paraId="7AC65A18">
            <w:pPr>
              <w:numPr>
                <w:ilvl w:val="0"/>
                <w:numId w:val="4"/>
              </w:numPr>
              <w:jc w:val="center"/>
            </w:pPr>
          </w:p>
        </w:tc>
        <w:tc>
          <w:tcPr>
            <w:tcW w:w="7645" w:type="dxa"/>
            <w:vAlign w:val="center"/>
          </w:tcPr>
          <w:p w14:paraId="28199683">
            <w:r>
              <w:t>投标总价或分项报价高于财政预算限额的</w:t>
            </w:r>
          </w:p>
        </w:tc>
      </w:tr>
      <w:tr w14:paraId="7488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14:paraId="249AB02C">
            <w:pPr>
              <w:numPr>
                <w:ilvl w:val="0"/>
                <w:numId w:val="4"/>
              </w:numPr>
              <w:jc w:val="center"/>
            </w:pPr>
          </w:p>
        </w:tc>
        <w:tc>
          <w:tcPr>
            <w:tcW w:w="7645" w:type="dxa"/>
            <w:vAlign w:val="center"/>
          </w:tcPr>
          <w:p w14:paraId="332EE9B5">
            <w:r>
              <w:t>同一项目出现两个或以上报价</w:t>
            </w:r>
          </w:p>
        </w:tc>
      </w:tr>
      <w:tr w14:paraId="47DA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14:paraId="28BB0E98">
            <w:pPr>
              <w:numPr>
                <w:ilvl w:val="0"/>
                <w:numId w:val="4"/>
              </w:numPr>
              <w:jc w:val="center"/>
            </w:pPr>
          </w:p>
        </w:tc>
        <w:tc>
          <w:tcPr>
            <w:tcW w:w="7645" w:type="dxa"/>
            <w:vAlign w:val="center"/>
          </w:tcPr>
          <w:p w14:paraId="0404A138">
            <w:r>
              <w:rPr>
                <w:rFonts w:hint="eastAsia"/>
              </w:rPr>
              <w:t>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tc>
      </w:tr>
      <w:tr w14:paraId="4BA5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14:paraId="694BFF34">
            <w:pPr>
              <w:numPr>
                <w:ilvl w:val="0"/>
                <w:numId w:val="4"/>
              </w:numPr>
              <w:jc w:val="center"/>
            </w:pPr>
          </w:p>
        </w:tc>
        <w:tc>
          <w:tcPr>
            <w:tcW w:w="7645" w:type="dxa"/>
            <w:vAlign w:val="center"/>
          </w:tcPr>
          <w:p w14:paraId="5276B8E6">
            <w:r>
              <w:t>投标报价有严重缺漏项目或对采购文件规定的服务清单项目及数量进行修改</w:t>
            </w:r>
          </w:p>
        </w:tc>
      </w:tr>
      <w:tr w14:paraId="7B7F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14:paraId="00E48B60">
            <w:pPr>
              <w:numPr>
                <w:ilvl w:val="0"/>
                <w:numId w:val="4"/>
              </w:numPr>
              <w:jc w:val="center"/>
            </w:pPr>
          </w:p>
        </w:tc>
        <w:tc>
          <w:tcPr>
            <w:tcW w:w="7645" w:type="dxa"/>
            <w:vAlign w:val="center"/>
          </w:tcPr>
          <w:p w14:paraId="5BC98B43">
            <w:r>
              <w:t>投标文件载明的服务期（完工期）超过采购文件规定的期限</w:t>
            </w:r>
          </w:p>
        </w:tc>
      </w:tr>
      <w:tr w14:paraId="622B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14:paraId="33646BEC">
            <w:pPr>
              <w:numPr>
                <w:ilvl w:val="0"/>
                <w:numId w:val="4"/>
              </w:numPr>
              <w:jc w:val="center"/>
            </w:pPr>
          </w:p>
        </w:tc>
        <w:tc>
          <w:tcPr>
            <w:tcW w:w="7645" w:type="dxa"/>
            <w:vAlign w:val="center"/>
          </w:tcPr>
          <w:p w14:paraId="2292DE17">
            <w:r>
              <w:t>投标文件载明的免费保修期低于采购文件规定的期限</w:t>
            </w:r>
          </w:p>
        </w:tc>
      </w:tr>
      <w:tr w14:paraId="0D35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14:paraId="6B070D6A">
            <w:pPr>
              <w:numPr>
                <w:ilvl w:val="0"/>
                <w:numId w:val="4"/>
              </w:numPr>
              <w:jc w:val="center"/>
            </w:pPr>
          </w:p>
        </w:tc>
        <w:tc>
          <w:tcPr>
            <w:tcW w:w="7645" w:type="dxa"/>
            <w:vAlign w:val="center"/>
          </w:tcPr>
          <w:p w14:paraId="52933498">
            <w:r>
              <w:t xml:space="preserve">所投产品、工程、服务在质量、技术、方案等方面没有实质性满足采购文件要求 </w:t>
            </w:r>
          </w:p>
        </w:tc>
      </w:tr>
      <w:tr w14:paraId="1F93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14:paraId="637DE4B6">
            <w:pPr>
              <w:numPr>
                <w:ilvl w:val="0"/>
                <w:numId w:val="4"/>
              </w:numPr>
              <w:jc w:val="center"/>
            </w:pPr>
          </w:p>
        </w:tc>
        <w:tc>
          <w:tcPr>
            <w:tcW w:w="7645" w:type="dxa"/>
            <w:vAlign w:val="center"/>
          </w:tcPr>
          <w:p w14:paraId="09A49D8B">
            <w:r>
              <w:rPr>
                <w:rFonts w:hint="eastAsia"/>
              </w:rPr>
              <w:t>投标文件未满足采购文件的实质性条款；</w:t>
            </w:r>
          </w:p>
        </w:tc>
      </w:tr>
      <w:tr w14:paraId="2DC6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14:paraId="58C541A9">
            <w:pPr>
              <w:numPr>
                <w:ilvl w:val="0"/>
                <w:numId w:val="4"/>
              </w:numPr>
              <w:jc w:val="center"/>
            </w:pPr>
          </w:p>
        </w:tc>
        <w:tc>
          <w:tcPr>
            <w:tcW w:w="7645" w:type="dxa"/>
            <w:vAlign w:val="center"/>
          </w:tcPr>
          <w:p w14:paraId="732532F6">
            <w:r>
              <w:t>法律、法规规定的其他情形</w:t>
            </w:r>
            <w:r>
              <w:rPr>
                <w:rFonts w:hint="eastAsia"/>
              </w:rPr>
              <w:t>；</w:t>
            </w:r>
          </w:p>
        </w:tc>
      </w:tr>
    </w:tbl>
    <w:p w14:paraId="38120FE0">
      <w:pPr>
        <w:rPr>
          <w:rFonts w:ascii="宋体" w:hAnsi="宋体" w:cs="宋体"/>
        </w:rPr>
      </w:pPr>
    </w:p>
    <w:p w14:paraId="5AF50A41">
      <w:pPr>
        <w:rPr>
          <w:rFonts w:ascii="宋体" w:hAnsi="宋体" w:cs="宋体"/>
        </w:rPr>
      </w:pPr>
    </w:p>
    <w:p w14:paraId="282E0AF7">
      <w:pPr>
        <w:pStyle w:val="4"/>
        <w:rPr>
          <w:rFonts w:cs="宋体"/>
          <w:szCs w:val="28"/>
        </w:rPr>
      </w:pPr>
      <w:r>
        <w:rPr>
          <w:rFonts w:cs="宋体"/>
          <w:szCs w:val="28"/>
        </w:rPr>
        <w:br w:type="page"/>
      </w:r>
      <w:r>
        <w:rPr>
          <w:rFonts w:hint="eastAsia" w:cs="宋体"/>
          <w:szCs w:val="28"/>
        </w:rPr>
        <w:t>评标信息</w:t>
      </w:r>
    </w:p>
    <w:p w14:paraId="0FDC5DF2">
      <w:pPr>
        <w:spacing w:line="400" w:lineRule="exact"/>
        <w:ind w:left="1050" w:hanging="1050" w:hangingChars="500"/>
        <w:jc w:val="left"/>
        <w:rPr>
          <w:rFonts w:ascii="宋体" w:hAnsi="宋体" w:cs="宋体"/>
          <w:szCs w:val="21"/>
        </w:rPr>
      </w:pPr>
      <w:r>
        <w:rPr>
          <w:rFonts w:hint="eastAsia" w:ascii="宋体" w:hAnsi="宋体" w:cs="宋体"/>
          <w:szCs w:val="21"/>
        </w:rPr>
        <w:t>评审方法：本项目采用评审和定标分离办法。本项目评审方法采用</w:t>
      </w:r>
      <w:r>
        <w:rPr>
          <w:rFonts w:hint="eastAsia" w:ascii="宋体" w:hAnsi="宋体" w:cs="宋体"/>
          <w:b/>
          <w:szCs w:val="21"/>
          <w:u w:val="single"/>
        </w:rPr>
        <w:t xml:space="preserve"> </w:t>
      </w:r>
      <w:r>
        <w:rPr>
          <w:rFonts w:hint="eastAsia" w:ascii="宋体" w:hAnsi="宋体" w:cs="宋体"/>
          <w:b/>
          <w:szCs w:val="21"/>
          <w:highlight w:val="yellow"/>
          <w:u w:val="single"/>
        </w:rPr>
        <w:t>综合评分法</w:t>
      </w:r>
      <w:r>
        <w:rPr>
          <w:rFonts w:hint="eastAsia" w:ascii="宋体" w:hAnsi="宋体" w:cs="宋体"/>
          <w:b/>
          <w:szCs w:val="21"/>
          <w:u w:val="single"/>
        </w:rPr>
        <w:t xml:space="preserve"> </w:t>
      </w:r>
      <w:r>
        <w:rPr>
          <w:rFonts w:hint="eastAsia" w:ascii="宋体" w:hAnsi="宋体" w:cs="宋体"/>
          <w:szCs w:val="21"/>
        </w:rPr>
        <w:t>法。本项目推荐候选中标供应商数量为</w:t>
      </w:r>
      <w:r>
        <w:rPr>
          <w:rFonts w:hint="eastAsia" w:ascii="宋体" w:hAnsi="宋体" w:cs="宋体"/>
          <w:b/>
          <w:szCs w:val="21"/>
          <w:u w:val="single"/>
        </w:rPr>
        <w:t>3</w:t>
      </w:r>
      <w:r>
        <w:rPr>
          <w:rFonts w:hint="eastAsia" w:ascii="宋体" w:hAnsi="宋体" w:cs="宋体"/>
          <w:szCs w:val="21"/>
        </w:rPr>
        <w:t>家，中标供应商数量为</w:t>
      </w:r>
      <w:r>
        <w:rPr>
          <w:rFonts w:hint="eastAsia" w:ascii="宋体" w:hAnsi="宋体" w:cs="宋体"/>
          <w:b/>
          <w:szCs w:val="21"/>
          <w:u w:val="single"/>
        </w:rPr>
        <w:t xml:space="preserve"> 1 </w:t>
      </w:r>
      <w:r>
        <w:rPr>
          <w:rFonts w:hint="eastAsia" w:ascii="宋体" w:hAnsi="宋体" w:cs="宋体"/>
          <w:szCs w:val="21"/>
        </w:rPr>
        <w:t>家。</w:t>
      </w:r>
    </w:p>
    <w:p w14:paraId="786FD0E8">
      <w:pPr>
        <w:widowControl/>
        <w:jc w:val="left"/>
        <w:rPr>
          <w:rFonts w:ascii="宋体" w:hAnsi="宋体" w:cs="宋体"/>
          <w:b/>
          <w:kern w:val="0"/>
          <w:sz w:val="28"/>
          <w:szCs w:val="28"/>
        </w:rPr>
      </w:pPr>
    </w:p>
    <w:p w14:paraId="668D50EF">
      <w:pPr>
        <w:pStyle w:val="4"/>
        <w:rPr>
          <w:rFonts w:cs="宋体"/>
        </w:rPr>
      </w:pPr>
      <w:bookmarkStart w:id="0" w:name="OLE_LINK3"/>
      <w:bookmarkStart w:id="1" w:name="OLE_LINK2"/>
      <w:bookmarkStart w:id="2" w:name="OLE_LINK4"/>
      <w:r>
        <w:rPr>
          <w:rFonts w:hint="eastAsia" w:cs="宋体"/>
        </w:rPr>
        <w:t>评标方法</w:t>
      </w:r>
    </w:p>
    <w:p w14:paraId="1E6654D1">
      <w:pPr>
        <w:ind w:firstLine="420"/>
      </w:pPr>
      <w:r>
        <w:rPr>
          <w:rFonts w:hint="eastAsia"/>
        </w:rPr>
        <w:t>综合评分法（新价格分算法），是指投标文件满足招标文件全部实质性要求，且按照评审因素的量化指标评审得分最高的投标人为中标候选人的评标方法。</w:t>
      </w:r>
    </w:p>
    <w:p w14:paraId="27E24476">
      <w:pPr>
        <w:ind w:firstLine="420"/>
      </w:pPr>
    </w:p>
    <w:p w14:paraId="01E6DE0C">
      <w:pPr>
        <w:ind w:firstLine="420"/>
      </w:pPr>
      <w:r>
        <w:rPr>
          <w:rFonts w:hint="eastAsia"/>
        </w:rPr>
        <w:t>价格分计算方法：</w:t>
      </w:r>
    </w:p>
    <w:p w14:paraId="552E508C">
      <w:pPr>
        <w:ind w:firstLine="420"/>
      </w:pPr>
      <w:r>
        <w:rPr>
          <w:rFonts w:hint="eastAsia"/>
        </w:rPr>
        <w:t>采用低价优先法计算，即满足招标文件要求且投标价格最低的投标报价为评标基准价，其价格分为满分。其他投标人的价格分统一按照下列公式计算：</w:t>
      </w:r>
    </w:p>
    <w:p w14:paraId="3A977C6B">
      <w:pPr>
        <w:ind w:firstLine="420"/>
      </w:pPr>
    </w:p>
    <w:p w14:paraId="677C5A1D">
      <w:pPr>
        <w:ind w:firstLine="420"/>
      </w:pPr>
      <w:r>
        <w:rPr>
          <w:rFonts w:hint="eastAsia"/>
        </w:rPr>
        <w:t xml:space="preserve">投标报价得分=(评标基准价／投标报价)×100 </w:t>
      </w:r>
    </w:p>
    <w:p w14:paraId="06F518E7">
      <w:pPr>
        <w:ind w:firstLine="420"/>
      </w:pPr>
    </w:p>
    <w:p w14:paraId="29AEC432">
      <w:pPr>
        <w:ind w:firstLine="420"/>
      </w:pPr>
      <w:r>
        <w:rPr>
          <w:rFonts w:hint="eastAsia"/>
        </w:rPr>
        <w:t>评标总得分＝F1×A1＋F2×A2＋……＋Fn×An F1、F2……Fn分别为各项评审因素的得分；A1、A2、……An 分别为各项评审因素所占的权重(A1＋A2＋……＋An＝1)。评标过程中，不得去掉报价中的最高报价和最低报价。</w:t>
      </w:r>
    </w:p>
    <w:p w14:paraId="3EC3FE65">
      <w:pPr>
        <w:spacing w:after="480" w:afterLines="200"/>
        <w:ind w:firstLine="420"/>
        <w:rPr>
          <w:szCs w:val="21"/>
        </w:rPr>
      </w:pPr>
      <w:r>
        <w:rPr>
          <w:szCs w:val="21"/>
        </w:rPr>
        <w:t>此方法适用于货物类、服务类、工程类项目。</w:t>
      </w:r>
    </w:p>
    <w:tbl>
      <w:tblPr>
        <w:tblStyle w:val="4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610"/>
        <w:gridCol w:w="1596"/>
        <w:gridCol w:w="622"/>
        <w:gridCol w:w="762"/>
        <w:gridCol w:w="4542"/>
      </w:tblGrid>
      <w:tr w14:paraId="201C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6DC06303">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25" w:type="pct"/>
            <w:gridSpan w:val="4"/>
            <w:vAlign w:val="center"/>
          </w:tcPr>
          <w:p w14:paraId="527584BA">
            <w:pPr>
              <w:jc w:val="center"/>
              <w:rPr>
                <w:rFonts w:ascii="宋体" w:hAnsi="宋体" w:cs="宋体"/>
                <w:color w:val="auto"/>
                <w:szCs w:val="21"/>
                <w:highlight w:val="none"/>
              </w:rPr>
            </w:pPr>
            <w:r>
              <w:rPr>
                <w:rFonts w:hint="eastAsia" w:ascii="宋体" w:hAnsi="宋体" w:cs="宋体"/>
                <w:color w:val="auto"/>
                <w:szCs w:val="21"/>
                <w:highlight w:val="none"/>
              </w:rPr>
              <w:t>评分项</w:t>
            </w:r>
          </w:p>
        </w:tc>
        <w:tc>
          <w:tcPr>
            <w:tcW w:w="2561" w:type="pct"/>
            <w:vAlign w:val="center"/>
          </w:tcPr>
          <w:p w14:paraId="0D38EFA5">
            <w:pPr>
              <w:jc w:val="center"/>
              <w:rPr>
                <w:rFonts w:ascii="宋体" w:hAnsi="宋体" w:cs="宋体"/>
                <w:color w:val="auto"/>
                <w:szCs w:val="21"/>
                <w:highlight w:val="none"/>
              </w:rPr>
            </w:pPr>
            <w:r>
              <w:rPr>
                <w:rFonts w:hint="eastAsia" w:ascii="宋体" w:hAnsi="宋体" w:cs="宋体"/>
                <w:color w:val="auto"/>
                <w:szCs w:val="21"/>
                <w:highlight w:val="none"/>
              </w:rPr>
              <w:t>权重</w:t>
            </w:r>
          </w:p>
        </w:tc>
      </w:tr>
      <w:tr w14:paraId="1A03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53C19C2F">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025" w:type="pct"/>
            <w:gridSpan w:val="4"/>
            <w:vAlign w:val="center"/>
          </w:tcPr>
          <w:p w14:paraId="17FF0390">
            <w:pPr>
              <w:jc w:val="center"/>
              <w:rPr>
                <w:rFonts w:ascii="宋体" w:hAnsi="宋体" w:cs="宋体"/>
                <w:color w:val="auto"/>
                <w:szCs w:val="21"/>
                <w:highlight w:val="none"/>
              </w:rPr>
            </w:pPr>
            <w:r>
              <w:rPr>
                <w:rFonts w:hint="eastAsia" w:ascii="宋体" w:hAnsi="宋体" w:cs="宋体"/>
                <w:color w:val="auto"/>
                <w:szCs w:val="21"/>
                <w:highlight w:val="none"/>
              </w:rPr>
              <w:t>价格部分</w:t>
            </w:r>
          </w:p>
        </w:tc>
        <w:tc>
          <w:tcPr>
            <w:tcW w:w="2561" w:type="pct"/>
            <w:vAlign w:val="center"/>
          </w:tcPr>
          <w:p w14:paraId="0F0A7B85">
            <w:pPr>
              <w:jc w:val="center"/>
              <w:rPr>
                <w:rFonts w:ascii="宋体" w:hAnsi="宋体" w:cs="宋体"/>
                <w:color w:val="auto"/>
                <w:szCs w:val="21"/>
                <w:highlight w:val="none"/>
              </w:rPr>
            </w:pPr>
            <w:r>
              <w:rPr>
                <w:rFonts w:hint="eastAsia" w:ascii="宋体" w:hAnsi="宋体" w:cs="宋体"/>
                <w:color w:val="auto"/>
                <w:szCs w:val="21"/>
                <w:highlight w:val="none"/>
              </w:rPr>
              <w:t>30</w:t>
            </w:r>
          </w:p>
        </w:tc>
      </w:tr>
      <w:tr w14:paraId="7666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restart"/>
            <w:vAlign w:val="center"/>
          </w:tcPr>
          <w:p w14:paraId="219C5EAC">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025" w:type="pct"/>
            <w:gridSpan w:val="4"/>
            <w:vAlign w:val="center"/>
          </w:tcPr>
          <w:p w14:paraId="05C9F749">
            <w:pPr>
              <w:jc w:val="center"/>
              <w:rPr>
                <w:rFonts w:ascii="宋体" w:hAnsi="宋体" w:cs="宋体"/>
                <w:color w:val="auto"/>
                <w:szCs w:val="21"/>
                <w:highlight w:val="none"/>
              </w:rPr>
            </w:pPr>
            <w:r>
              <w:rPr>
                <w:rFonts w:hint="eastAsia" w:ascii="宋体" w:hAnsi="宋体" w:cs="宋体"/>
                <w:color w:val="auto"/>
                <w:szCs w:val="21"/>
                <w:highlight w:val="none"/>
              </w:rPr>
              <w:t>技术部分</w:t>
            </w:r>
          </w:p>
        </w:tc>
        <w:tc>
          <w:tcPr>
            <w:tcW w:w="2561" w:type="pct"/>
            <w:vAlign w:val="center"/>
          </w:tcPr>
          <w:p w14:paraId="27477552">
            <w:pPr>
              <w:jc w:val="center"/>
              <w:rPr>
                <w:rFonts w:ascii="宋体" w:hAnsi="宋体" w:cs="宋体"/>
                <w:color w:val="auto"/>
                <w:szCs w:val="21"/>
                <w:highlight w:val="none"/>
              </w:rPr>
            </w:pPr>
            <w:r>
              <w:rPr>
                <w:rFonts w:hint="eastAsia" w:ascii="宋体" w:hAnsi="宋体" w:cs="宋体"/>
                <w:color w:val="auto"/>
                <w:szCs w:val="21"/>
                <w:highlight w:val="none"/>
              </w:rPr>
              <w:t>30</w:t>
            </w:r>
          </w:p>
        </w:tc>
      </w:tr>
      <w:tr w14:paraId="2FD8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413" w:type="pct"/>
            <w:vMerge w:val="continue"/>
            <w:vAlign w:val="center"/>
          </w:tcPr>
          <w:p w14:paraId="0385D43A">
            <w:pPr>
              <w:jc w:val="center"/>
              <w:rPr>
                <w:rFonts w:ascii="宋体" w:hAnsi="宋体" w:cs="宋体"/>
                <w:color w:val="auto"/>
                <w:szCs w:val="21"/>
                <w:highlight w:val="none"/>
              </w:rPr>
            </w:pPr>
          </w:p>
        </w:tc>
        <w:tc>
          <w:tcPr>
            <w:tcW w:w="344" w:type="pct"/>
            <w:vAlign w:val="center"/>
          </w:tcPr>
          <w:p w14:paraId="33F9EFE0">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00" w:type="pct"/>
            <w:vAlign w:val="center"/>
          </w:tcPr>
          <w:p w14:paraId="05F727F2">
            <w:pPr>
              <w:jc w:val="center"/>
              <w:rPr>
                <w:rFonts w:ascii="宋体" w:hAnsi="宋体" w:cs="宋体"/>
                <w:color w:val="auto"/>
                <w:szCs w:val="21"/>
                <w:highlight w:val="none"/>
              </w:rPr>
            </w:pPr>
            <w:r>
              <w:rPr>
                <w:rFonts w:hint="eastAsia" w:ascii="宋体" w:hAnsi="宋体" w:cs="宋体"/>
                <w:color w:val="auto"/>
                <w:szCs w:val="21"/>
                <w:highlight w:val="none"/>
              </w:rPr>
              <w:t>评分因素</w:t>
            </w:r>
          </w:p>
        </w:tc>
        <w:tc>
          <w:tcPr>
            <w:tcW w:w="351" w:type="pct"/>
            <w:vAlign w:val="center"/>
          </w:tcPr>
          <w:p w14:paraId="65AF55D0">
            <w:pPr>
              <w:jc w:val="center"/>
              <w:rPr>
                <w:rFonts w:ascii="宋体" w:hAnsi="宋体" w:cs="宋体"/>
                <w:color w:val="auto"/>
                <w:szCs w:val="21"/>
                <w:highlight w:val="none"/>
              </w:rPr>
            </w:pPr>
            <w:r>
              <w:rPr>
                <w:rFonts w:hint="eastAsia" w:ascii="宋体" w:hAnsi="宋体" w:cs="宋体"/>
                <w:color w:val="auto"/>
                <w:szCs w:val="21"/>
                <w:highlight w:val="none"/>
              </w:rPr>
              <w:t>权重</w:t>
            </w:r>
          </w:p>
        </w:tc>
        <w:tc>
          <w:tcPr>
            <w:tcW w:w="428" w:type="pct"/>
            <w:vAlign w:val="center"/>
          </w:tcPr>
          <w:p w14:paraId="5238CA82">
            <w:pPr>
              <w:jc w:val="center"/>
              <w:rPr>
                <w:rFonts w:ascii="宋体" w:hAnsi="宋体" w:cs="宋体"/>
                <w:color w:val="auto"/>
                <w:szCs w:val="21"/>
                <w:highlight w:val="none"/>
              </w:rPr>
            </w:pPr>
            <w:r>
              <w:rPr>
                <w:rFonts w:hint="eastAsia" w:ascii="宋体" w:hAnsi="宋体" w:cs="宋体"/>
                <w:color w:val="auto"/>
                <w:szCs w:val="21"/>
                <w:highlight w:val="none"/>
              </w:rPr>
              <w:t>评分方式</w:t>
            </w:r>
          </w:p>
        </w:tc>
        <w:tc>
          <w:tcPr>
            <w:tcW w:w="2561" w:type="pct"/>
            <w:vAlign w:val="center"/>
          </w:tcPr>
          <w:p w14:paraId="2D50C850">
            <w:pPr>
              <w:jc w:val="center"/>
              <w:rPr>
                <w:rFonts w:ascii="宋体" w:hAnsi="宋体" w:cs="宋体"/>
                <w:color w:val="auto"/>
                <w:szCs w:val="21"/>
                <w:highlight w:val="none"/>
              </w:rPr>
            </w:pPr>
            <w:r>
              <w:rPr>
                <w:rFonts w:hint="eastAsia" w:ascii="宋体" w:hAnsi="宋体" w:cs="宋体"/>
                <w:color w:val="auto"/>
                <w:szCs w:val="21"/>
                <w:highlight w:val="none"/>
              </w:rPr>
              <w:t>评分准则</w:t>
            </w:r>
          </w:p>
        </w:tc>
      </w:tr>
      <w:tr w14:paraId="0251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13" w:type="pct"/>
            <w:vMerge w:val="continue"/>
            <w:vAlign w:val="center"/>
          </w:tcPr>
          <w:p w14:paraId="30D65568">
            <w:pPr>
              <w:jc w:val="center"/>
              <w:rPr>
                <w:rFonts w:ascii="宋体" w:hAnsi="宋体" w:cs="宋体"/>
                <w:color w:val="auto"/>
                <w:szCs w:val="21"/>
                <w:highlight w:val="none"/>
              </w:rPr>
            </w:pPr>
          </w:p>
        </w:tc>
        <w:tc>
          <w:tcPr>
            <w:tcW w:w="344" w:type="pct"/>
            <w:vAlign w:val="center"/>
          </w:tcPr>
          <w:p w14:paraId="34ED39C6">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900" w:type="pct"/>
            <w:vAlign w:val="center"/>
          </w:tcPr>
          <w:p w14:paraId="1CA99136">
            <w:pPr>
              <w:jc w:val="center"/>
              <w:rPr>
                <w:rFonts w:ascii="宋体" w:hAnsi="宋体" w:cs="宋体"/>
                <w:color w:val="auto"/>
                <w:szCs w:val="21"/>
                <w:highlight w:val="none"/>
              </w:rPr>
            </w:pPr>
            <w:r>
              <w:rPr>
                <w:rFonts w:hint="eastAsia" w:ascii="宋体" w:hAnsi="宋体" w:cs="宋体"/>
                <w:color w:val="auto"/>
                <w:szCs w:val="21"/>
                <w:highlight w:val="none"/>
              </w:rPr>
              <w:t>总体方案评价</w:t>
            </w:r>
          </w:p>
        </w:tc>
        <w:tc>
          <w:tcPr>
            <w:tcW w:w="351" w:type="pct"/>
            <w:vAlign w:val="center"/>
          </w:tcPr>
          <w:p w14:paraId="335A747C">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428" w:type="pct"/>
            <w:vAlign w:val="center"/>
          </w:tcPr>
          <w:p w14:paraId="2F512874">
            <w:pPr>
              <w:jc w:val="center"/>
              <w:rPr>
                <w:rFonts w:ascii="宋体" w:hAnsi="宋体" w:cs="宋体"/>
                <w:color w:val="auto"/>
                <w:szCs w:val="21"/>
                <w:highlight w:val="none"/>
              </w:rPr>
            </w:pPr>
            <w:r>
              <w:rPr>
                <w:rFonts w:hint="eastAsia" w:ascii="宋体" w:hAnsi="宋体" w:cs="宋体"/>
                <w:color w:val="auto"/>
                <w:szCs w:val="21"/>
                <w:highlight w:val="none"/>
              </w:rPr>
              <w:t>专家打分</w:t>
            </w:r>
          </w:p>
        </w:tc>
        <w:tc>
          <w:tcPr>
            <w:tcW w:w="2561" w:type="pct"/>
            <w:vAlign w:val="center"/>
          </w:tcPr>
          <w:p w14:paraId="291DAF15">
            <w:pPr>
              <w:jc w:val="left"/>
              <w:rPr>
                <w:rFonts w:ascii="宋体" w:hAnsi="宋体" w:cs="宋体"/>
                <w:color w:val="auto"/>
                <w:szCs w:val="21"/>
                <w:highlight w:val="none"/>
              </w:rPr>
            </w:pPr>
            <w:r>
              <w:rPr>
                <w:rFonts w:hint="eastAsia" w:ascii="宋体" w:hAnsi="宋体" w:cs="宋体"/>
                <w:color w:val="auto"/>
                <w:szCs w:val="21"/>
                <w:highlight w:val="none"/>
              </w:rPr>
              <w:t>根据投标供应商提供的总体方案的优劣，进行横向评比：评价优得10分，良得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分，中得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分，差不得分。</w:t>
            </w:r>
          </w:p>
        </w:tc>
      </w:tr>
      <w:tr w14:paraId="2297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13" w:type="pct"/>
            <w:vMerge w:val="continue"/>
            <w:vAlign w:val="center"/>
          </w:tcPr>
          <w:p w14:paraId="2986883B">
            <w:pPr>
              <w:jc w:val="center"/>
              <w:rPr>
                <w:rFonts w:ascii="宋体" w:hAnsi="宋体" w:cs="宋体"/>
                <w:color w:val="auto"/>
                <w:szCs w:val="21"/>
                <w:highlight w:val="none"/>
              </w:rPr>
            </w:pPr>
          </w:p>
        </w:tc>
        <w:tc>
          <w:tcPr>
            <w:tcW w:w="344" w:type="pct"/>
            <w:vAlign w:val="center"/>
          </w:tcPr>
          <w:p w14:paraId="7675F494">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900" w:type="pct"/>
            <w:vAlign w:val="center"/>
          </w:tcPr>
          <w:p w14:paraId="069CE890">
            <w:pPr>
              <w:jc w:val="center"/>
              <w:rPr>
                <w:rFonts w:ascii="宋体" w:hAnsi="宋体" w:cs="宋体"/>
                <w:color w:val="auto"/>
                <w:szCs w:val="21"/>
                <w:highlight w:val="none"/>
              </w:rPr>
            </w:pPr>
            <w:r>
              <w:rPr>
                <w:rFonts w:hint="eastAsia" w:ascii="宋体" w:hAnsi="宋体" w:cs="宋体"/>
                <w:color w:val="auto"/>
                <w:szCs w:val="21"/>
                <w:highlight w:val="none"/>
              </w:rPr>
              <w:t>完成时间和保障数据准确性的措施</w:t>
            </w:r>
          </w:p>
        </w:tc>
        <w:tc>
          <w:tcPr>
            <w:tcW w:w="351" w:type="pct"/>
            <w:vAlign w:val="center"/>
          </w:tcPr>
          <w:p w14:paraId="3D95DB59">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428" w:type="pct"/>
            <w:vAlign w:val="center"/>
          </w:tcPr>
          <w:p w14:paraId="115ED486">
            <w:pPr>
              <w:jc w:val="center"/>
              <w:rPr>
                <w:rFonts w:ascii="宋体" w:hAnsi="宋体" w:cs="宋体"/>
                <w:color w:val="auto"/>
                <w:szCs w:val="21"/>
                <w:highlight w:val="none"/>
              </w:rPr>
            </w:pPr>
            <w:r>
              <w:rPr>
                <w:rFonts w:hint="eastAsia" w:ascii="宋体" w:hAnsi="宋体" w:cs="宋体"/>
                <w:color w:val="auto"/>
                <w:szCs w:val="21"/>
                <w:highlight w:val="none"/>
              </w:rPr>
              <w:t>专家打分</w:t>
            </w:r>
          </w:p>
        </w:tc>
        <w:tc>
          <w:tcPr>
            <w:tcW w:w="2561" w:type="pct"/>
            <w:vAlign w:val="center"/>
          </w:tcPr>
          <w:p w14:paraId="08DC091C">
            <w:pPr>
              <w:jc w:val="left"/>
              <w:rPr>
                <w:rFonts w:ascii="宋体" w:hAnsi="宋体" w:cs="宋体"/>
                <w:color w:val="auto"/>
                <w:szCs w:val="21"/>
                <w:highlight w:val="none"/>
              </w:rPr>
            </w:pPr>
            <w:r>
              <w:rPr>
                <w:rFonts w:hint="eastAsia" w:ascii="宋体" w:hAnsi="宋体" w:cs="宋体"/>
                <w:color w:val="auto"/>
                <w:szCs w:val="21"/>
                <w:highlight w:val="none"/>
              </w:rPr>
              <w:t>根据投标供应商提供对完成时间和保障数据准确性措施的优劣，进行横向评比：评价优得10分，良得6</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，中得3</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，差不得分。</w:t>
            </w:r>
          </w:p>
        </w:tc>
      </w:tr>
      <w:tr w14:paraId="1F85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13" w:type="pct"/>
            <w:vMerge w:val="continue"/>
            <w:vAlign w:val="center"/>
          </w:tcPr>
          <w:p w14:paraId="57430065">
            <w:pPr>
              <w:jc w:val="center"/>
              <w:rPr>
                <w:rFonts w:ascii="宋体" w:hAnsi="宋体" w:cs="宋体"/>
                <w:color w:val="auto"/>
                <w:szCs w:val="21"/>
                <w:highlight w:val="none"/>
              </w:rPr>
            </w:pPr>
          </w:p>
        </w:tc>
        <w:tc>
          <w:tcPr>
            <w:tcW w:w="344" w:type="pct"/>
            <w:vAlign w:val="center"/>
          </w:tcPr>
          <w:p w14:paraId="381460BC">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900" w:type="pct"/>
            <w:vAlign w:val="center"/>
          </w:tcPr>
          <w:p w14:paraId="33D6708D">
            <w:pPr>
              <w:jc w:val="center"/>
              <w:rPr>
                <w:rFonts w:ascii="宋体" w:hAnsi="宋体" w:cs="宋体"/>
                <w:color w:val="auto"/>
                <w:szCs w:val="21"/>
                <w:highlight w:val="none"/>
              </w:rPr>
            </w:pPr>
            <w:r>
              <w:rPr>
                <w:rFonts w:hint="eastAsia" w:ascii="宋体" w:hAnsi="宋体" w:cs="宋体"/>
                <w:color w:val="auto"/>
                <w:szCs w:val="21"/>
                <w:highlight w:val="none"/>
              </w:rPr>
              <w:t>测试时学生的安全应急反应措施</w:t>
            </w:r>
          </w:p>
        </w:tc>
        <w:tc>
          <w:tcPr>
            <w:tcW w:w="351" w:type="pct"/>
            <w:vAlign w:val="center"/>
          </w:tcPr>
          <w:p w14:paraId="040A8A27">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428" w:type="pct"/>
            <w:vAlign w:val="center"/>
          </w:tcPr>
          <w:p w14:paraId="0EFCE0CA">
            <w:pPr>
              <w:jc w:val="center"/>
              <w:rPr>
                <w:rFonts w:ascii="宋体" w:hAnsi="宋体" w:cs="宋体"/>
                <w:color w:val="auto"/>
                <w:szCs w:val="21"/>
                <w:highlight w:val="none"/>
              </w:rPr>
            </w:pPr>
            <w:r>
              <w:rPr>
                <w:rFonts w:hint="eastAsia" w:ascii="宋体" w:hAnsi="宋体" w:cs="宋体"/>
                <w:color w:val="auto"/>
                <w:szCs w:val="21"/>
                <w:highlight w:val="none"/>
              </w:rPr>
              <w:t>专家打分</w:t>
            </w:r>
          </w:p>
        </w:tc>
        <w:tc>
          <w:tcPr>
            <w:tcW w:w="2561" w:type="pct"/>
            <w:vAlign w:val="center"/>
          </w:tcPr>
          <w:p w14:paraId="2DD6B1F4">
            <w:pPr>
              <w:jc w:val="left"/>
              <w:rPr>
                <w:rFonts w:ascii="宋体" w:hAnsi="宋体" w:cs="宋体"/>
                <w:color w:val="auto"/>
                <w:szCs w:val="21"/>
                <w:highlight w:val="none"/>
              </w:rPr>
            </w:pPr>
            <w:r>
              <w:rPr>
                <w:rFonts w:hint="eastAsia" w:ascii="宋体" w:hAnsi="宋体" w:cs="宋体"/>
                <w:color w:val="auto"/>
                <w:szCs w:val="21"/>
                <w:highlight w:val="none"/>
              </w:rPr>
              <w:t>体质测试有一定风险，根据投标供应商提供的测试时学生的安全应急反应措施的优劣，进行横向评比：评价优得10分，良得6</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，中得3</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，差不得分。</w:t>
            </w:r>
          </w:p>
        </w:tc>
      </w:tr>
      <w:tr w14:paraId="5208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restart"/>
            <w:vAlign w:val="center"/>
          </w:tcPr>
          <w:p w14:paraId="6D164B53">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025" w:type="pct"/>
            <w:gridSpan w:val="4"/>
            <w:vAlign w:val="center"/>
          </w:tcPr>
          <w:p w14:paraId="282AF667">
            <w:pPr>
              <w:jc w:val="center"/>
              <w:rPr>
                <w:rFonts w:ascii="宋体" w:hAnsi="宋体" w:cs="宋体"/>
                <w:color w:val="auto"/>
                <w:szCs w:val="21"/>
                <w:highlight w:val="none"/>
              </w:rPr>
            </w:pPr>
            <w:r>
              <w:rPr>
                <w:rFonts w:hint="eastAsia" w:ascii="宋体" w:hAnsi="宋体" w:cs="宋体"/>
                <w:color w:val="auto"/>
                <w:szCs w:val="21"/>
                <w:highlight w:val="none"/>
              </w:rPr>
              <w:t>综合实力部分</w:t>
            </w:r>
          </w:p>
        </w:tc>
        <w:tc>
          <w:tcPr>
            <w:tcW w:w="2561" w:type="pct"/>
            <w:vAlign w:val="center"/>
          </w:tcPr>
          <w:p w14:paraId="014439C8">
            <w:pPr>
              <w:jc w:val="center"/>
              <w:rPr>
                <w:rFonts w:ascii="宋体" w:hAnsi="宋体" w:cs="宋体"/>
                <w:color w:val="auto"/>
                <w:szCs w:val="21"/>
                <w:highlight w:val="none"/>
              </w:rPr>
            </w:pPr>
            <w:r>
              <w:rPr>
                <w:rFonts w:hint="eastAsia" w:ascii="宋体" w:hAnsi="宋体" w:cs="宋体"/>
                <w:color w:val="auto"/>
                <w:szCs w:val="21"/>
                <w:highlight w:val="none"/>
              </w:rPr>
              <w:t>35</w:t>
            </w:r>
          </w:p>
        </w:tc>
      </w:tr>
      <w:tr w14:paraId="5D6B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413" w:type="pct"/>
            <w:vMerge w:val="continue"/>
            <w:vAlign w:val="center"/>
          </w:tcPr>
          <w:p w14:paraId="23767F58">
            <w:pPr>
              <w:jc w:val="center"/>
              <w:rPr>
                <w:rFonts w:ascii="宋体" w:hAnsi="宋体" w:cs="宋体"/>
                <w:color w:val="auto"/>
                <w:szCs w:val="21"/>
                <w:highlight w:val="none"/>
              </w:rPr>
            </w:pPr>
          </w:p>
        </w:tc>
        <w:tc>
          <w:tcPr>
            <w:tcW w:w="344" w:type="pct"/>
            <w:vAlign w:val="center"/>
          </w:tcPr>
          <w:p w14:paraId="21B76FC3">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00" w:type="pct"/>
            <w:vAlign w:val="center"/>
          </w:tcPr>
          <w:p w14:paraId="25228E8D">
            <w:pPr>
              <w:jc w:val="center"/>
              <w:rPr>
                <w:rFonts w:ascii="宋体" w:hAnsi="宋体" w:cs="宋体"/>
                <w:color w:val="auto"/>
                <w:szCs w:val="21"/>
                <w:highlight w:val="none"/>
              </w:rPr>
            </w:pPr>
            <w:r>
              <w:rPr>
                <w:rFonts w:hint="eastAsia" w:ascii="宋体" w:hAnsi="宋体" w:cs="宋体"/>
                <w:color w:val="auto"/>
                <w:szCs w:val="21"/>
                <w:highlight w:val="none"/>
              </w:rPr>
              <w:t>评分因素</w:t>
            </w:r>
          </w:p>
        </w:tc>
        <w:tc>
          <w:tcPr>
            <w:tcW w:w="351" w:type="pct"/>
            <w:vAlign w:val="center"/>
          </w:tcPr>
          <w:p w14:paraId="1B765842">
            <w:pPr>
              <w:jc w:val="center"/>
              <w:rPr>
                <w:rFonts w:ascii="宋体" w:hAnsi="宋体" w:cs="宋体"/>
                <w:color w:val="auto"/>
                <w:szCs w:val="21"/>
                <w:highlight w:val="none"/>
              </w:rPr>
            </w:pPr>
            <w:r>
              <w:rPr>
                <w:rFonts w:hint="eastAsia" w:ascii="宋体" w:hAnsi="宋体" w:cs="宋体"/>
                <w:color w:val="auto"/>
                <w:szCs w:val="21"/>
                <w:highlight w:val="none"/>
              </w:rPr>
              <w:t>权重</w:t>
            </w:r>
          </w:p>
        </w:tc>
        <w:tc>
          <w:tcPr>
            <w:tcW w:w="428" w:type="pct"/>
            <w:vAlign w:val="center"/>
          </w:tcPr>
          <w:p w14:paraId="6696D85B">
            <w:pPr>
              <w:jc w:val="center"/>
              <w:rPr>
                <w:rFonts w:ascii="宋体" w:hAnsi="宋体" w:cs="宋体"/>
                <w:color w:val="auto"/>
                <w:szCs w:val="21"/>
                <w:highlight w:val="none"/>
              </w:rPr>
            </w:pPr>
            <w:r>
              <w:rPr>
                <w:rFonts w:hint="eastAsia" w:ascii="宋体" w:hAnsi="宋体" w:cs="宋体"/>
                <w:color w:val="auto"/>
                <w:szCs w:val="21"/>
                <w:highlight w:val="none"/>
              </w:rPr>
              <w:t>评分方式</w:t>
            </w:r>
          </w:p>
        </w:tc>
        <w:tc>
          <w:tcPr>
            <w:tcW w:w="2561" w:type="pct"/>
            <w:vAlign w:val="center"/>
          </w:tcPr>
          <w:p w14:paraId="4380CE62">
            <w:pPr>
              <w:jc w:val="center"/>
              <w:rPr>
                <w:rFonts w:ascii="宋体" w:hAnsi="宋体" w:cs="宋体"/>
                <w:color w:val="auto"/>
                <w:szCs w:val="21"/>
                <w:highlight w:val="none"/>
              </w:rPr>
            </w:pPr>
            <w:r>
              <w:rPr>
                <w:rFonts w:hint="eastAsia" w:ascii="宋体" w:hAnsi="宋体" w:cs="宋体"/>
                <w:color w:val="auto"/>
                <w:szCs w:val="21"/>
                <w:highlight w:val="none"/>
              </w:rPr>
              <w:t>评分准则</w:t>
            </w:r>
          </w:p>
        </w:tc>
      </w:tr>
      <w:tr w14:paraId="0A03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13" w:type="pct"/>
            <w:vMerge w:val="continue"/>
            <w:vAlign w:val="center"/>
          </w:tcPr>
          <w:p w14:paraId="2ADD2A0D">
            <w:pPr>
              <w:jc w:val="center"/>
              <w:rPr>
                <w:rFonts w:ascii="宋体" w:hAnsi="宋体" w:cs="宋体"/>
                <w:color w:val="auto"/>
                <w:szCs w:val="21"/>
                <w:highlight w:val="none"/>
              </w:rPr>
            </w:pPr>
          </w:p>
        </w:tc>
        <w:tc>
          <w:tcPr>
            <w:tcW w:w="344" w:type="pct"/>
            <w:vAlign w:val="center"/>
          </w:tcPr>
          <w:p w14:paraId="01A307D2">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00" w:type="pct"/>
            <w:vAlign w:val="center"/>
          </w:tcPr>
          <w:p w14:paraId="666FC79F">
            <w:pPr>
              <w:jc w:val="center"/>
              <w:rPr>
                <w:rFonts w:hint="eastAsia" w:ascii="宋体" w:hAnsi="宋体" w:cs="宋体"/>
                <w:color w:val="auto"/>
                <w:szCs w:val="21"/>
                <w:highlight w:val="none"/>
              </w:rPr>
            </w:pPr>
            <w:r>
              <w:rPr>
                <w:rFonts w:hint="eastAsia" w:ascii="宋体" w:hAnsi="宋体" w:cs="宋体"/>
                <w:color w:val="auto"/>
                <w:szCs w:val="21"/>
                <w:highlight w:val="none"/>
              </w:rPr>
              <w:t>测试资质</w:t>
            </w:r>
          </w:p>
        </w:tc>
        <w:tc>
          <w:tcPr>
            <w:tcW w:w="351" w:type="pct"/>
            <w:vAlign w:val="center"/>
          </w:tcPr>
          <w:p w14:paraId="694A11C7">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428" w:type="pct"/>
            <w:vAlign w:val="center"/>
          </w:tcPr>
          <w:p w14:paraId="5998DDA0">
            <w:pPr>
              <w:jc w:val="center"/>
              <w:rPr>
                <w:rFonts w:hint="eastAsia" w:ascii="宋体" w:hAnsi="宋体" w:cs="宋体"/>
                <w:color w:val="auto"/>
                <w:szCs w:val="21"/>
                <w:highlight w:val="none"/>
              </w:rPr>
            </w:pPr>
            <w:r>
              <w:rPr>
                <w:rFonts w:hint="eastAsia" w:ascii="宋体" w:hAnsi="宋体" w:cs="宋体"/>
                <w:color w:val="auto"/>
                <w:szCs w:val="21"/>
                <w:highlight w:val="none"/>
              </w:rPr>
              <w:t>专家打分</w:t>
            </w:r>
          </w:p>
        </w:tc>
        <w:tc>
          <w:tcPr>
            <w:tcW w:w="2561" w:type="pct"/>
            <w:vAlign w:val="center"/>
          </w:tcPr>
          <w:p w14:paraId="587B3743">
            <w:pPr>
              <w:jc w:val="left"/>
              <w:rPr>
                <w:rFonts w:hint="eastAsia" w:ascii="宋体" w:hAnsi="宋体"/>
                <w:color w:val="auto"/>
                <w:szCs w:val="21"/>
                <w:highlight w:val="none"/>
              </w:rPr>
            </w:pPr>
            <w:r>
              <w:rPr>
                <w:rFonts w:hint="eastAsia" w:ascii="宋体" w:hAnsi="宋体" w:cs="宋体"/>
                <w:color w:val="auto"/>
                <w:szCs w:val="21"/>
                <w:highlight w:val="none"/>
              </w:rPr>
              <w:t>具有专业机构认证的体质测试资质的，得5分，未提供者此项不得分。</w:t>
            </w:r>
          </w:p>
        </w:tc>
      </w:tr>
      <w:tr w14:paraId="5B75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413" w:type="pct"/>
            <w:vMerge w:val="continue"/>
            <w:vAlign w:val="center"/>
          </w:tcPr>
          <w:p w14:paraId="2FA8207B">
            <w:pPr>
              <w:jc w:val="center"/>
              <w:rPr>
                <w:rFonts w:ascii="宋体" w:hAnsi="宋体" w:cs="宋体"/>
                <w:color w:val="auto"/>
                <w:szCs w:val="21"/>
                <w:highlight w:val="none"/>
              </w:rPr>
            </w:pPr>
          </w:p>
        </w:tc>
        <w:tc>
          <w:tcPr>
            <w:tcW w:w="344" w:type="pct"/>
            <w:vAlign w:val="center"/>
          </w:tcPr>
          <w:p w14:paraId="11E5EA7C">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900" w:type="pct"/>
            <w:vAlign w:val="center"/>
          </w:tcPr>
          <w:p w14:paraId="691DF72D">
            <w:pPr>
              <w:jc w:val="center"/>
              <w:rPr>
                <w:rFonts w:ascii="宋体" w:hAnsi="宋体" w:cs="宋体"/>
                <w:color w:val="auto"/>
                <w:szCs w:val="21"/>
                <w:highlight w:val="none"/>
              </w:rPr>
            </w:pPr>
            <w:r>
              <w:rPr>
                <w:rFonts w:hint="eastAsia" w:ascii="宋体" w:hAnsi="宋体" w:cs="宋体"/>
                <w:color w:val="auto"/>
                <w:szCs w:val="21"/>
                <w:highlight w:val="none"/>
              </w:rPr>
              <w:t>同类项目的业绩</w:t>
            </w:r>
          </w:p>
        </w:tc>
        <w:tc>
          <w:tcPr>
            <w:tcW w:w="351" w:type="pct"/>
            <w:vAlign w:val="center"/>
          </w:tcPr>
          <w:p w14:paraId="43B96329">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428" w:type="pct"/>
            <w:vAlign w:val="center"/>
          </w:tcPr>
          <w:p w14:paraId="03DDE7CC">
            <w:pPr>
              <w:jc w:val="center"/>
              <w:rPr>
                <w:rFonts w:ascii="宋体" w:hAnsi="宋体" w:cs="宋体"/>
                <w:color w:val="auto"/>
                <w:szCs w:val="21"/>
                <w:highlight w:val="none"/>
              </w:rPr>
            </w:pPr>
            <w:r>
              <w:rPr>
                <w:rFonts w:hint="eastAsia" w:ascii="宋体" w:hAnsi="宋体" w:cs="宋体"/>
                <w:color w:val="auto"/>
                <w:szCs w:val="21"/>
                <w:highlight w:val="none"/>
              </w:rPr>
              <w:t>专家打分</w:t>
            </w:r>
          </w:p>
        </w:tc>
        <w:tc>
          <w:tcPr>
            <w:tcW w:w="2561" w:type="pct"/>
            <w:vAlign w:val="center"/>
          </w:tcPr>
          <w:p w14:paraId="42950AD7">
            <w:pPr>
              <w:jc w:val="left"/>
              <w:rPr>
                <w:rFonts w:ascii="宋体" w:hAnsi="宋体" w:cs="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rPr>
              <w:t>1年11月1日以来，参与区级及以上学生体质健康测试的业绩，承担同类型活动成功案例一项得</w:t>
            </w:r>
            <w:r>
              <w:rPr>
                <w:rFonts w:ascii="宋体" w:hAnsi="宋体"/>
                <w:color w:val="auto"/>
                <w:szCs w:val="21"/>
                <w:highlight w:val="none"/>
              </w:rPr>
              <w:t>3</w:t>
            </w:r>
            <w:r>
              <w:rPr>
                <w:rFonts w:hint="eastAsia" w:ascii="宋体" w:hAnsi="宋体"/>
                <w:color w:val="auto"/>
                <w:szCs w:val="21"/>
                <w:highlight w:val="none"/>
              </w:rPr>
              <w:t>分，此项最高得15分。须提供服务合同关键扫描页，或其他相关证明文件，原件备查，不提供者不得分。</w:t>
            </w:r>
          </w:p>
        </w:tc>
      </w:tr>
      <w:tr w14:paraId="11AE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13" w:type="pct"/>
            <w:vMerge w:val="continue"/>
            <w:vAlign w:val="center"/>
          </w:tcPr>
          <w:p w14:paraId="127D206C">
            <w:pPr>
              <w:jc w:val="center"/>
              <w:rPr>
                <w:rFonts w:ascii="宋体" w:hAnsi="宋体" w:cs="宋体"/>
                <w:color w:val="auto"/>
                <w:szCs w:val="21"/>
                <w:highlight w:val="none"/>
              </w:rPr>
            </w:pPr>
          </w:p>
        </w:tc>
        <w:tc>
          <w:tcPr>
            <w:tcW w:w="344" w:type="pct"/>
            <w:vAlign w:val="center"/>
          </w:tcPr>
          <w:p w14:paraId="19CFA1B4">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900" w:type="pct"/>
            <w:vAlign w:val="center"/>
          </w:tcPr>
          <w:p w14:paraId="35D574E9">
            <w:pPr>
              <w:jc w:val="center"/>
              <w:rPr>
                <w:rFonts w:ascii="宋体" w:hAnsi="宋体" w:cs="宋体"/>
                <w:color w:val="auto"/>
                <w:szCs w:val="21"/>
                <w:highlight w:val="none"/>
              </w:rPr>
            </w:pPr>
            <w:r>
              <w:rPr>
                <w:rFonts w:hint="eastAsia" w:ascii="宋体" w:hAnsi="宋体" w:cs="宋体"/>
                <w:color w:val="auto"/>
                <w:szCs w:val="21"/>
                <w:highlight w:val="none"/>
              </w:rPr>
              <w:t>人员配备</w:t>
            </w:r>
          </w:p>
        </w:tc>
        <w:tc>
          <w:tcPr>
            <w:tcW w:w="351" w:type="pct"/>
            <w:vAlign w:val="center"/>
          </w:tcPr>
          <w:p w14:paraId="7D4D63AD">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428" w:type="pct"/>
            <w:vAlign w:val="center"/>
          </w:tcPr>
          <w:p w14:paraId="219BCFA0">
            <w:pPr>
              <w:jc w:val="center"/>
              <w:rPr>
                <w:rFonts w:ascii="宋体" w:hAnsi="宋体" w:cs="宋体"/>
                <w:color w:val="auto"/>
                <w:szCs w:val="21"/>
                <w:highlight w:val="none"/>
              </w:rPr>
            </w:pPr>
            <w:r>
              <w:rPr>
                <w:rFonts w:hint="eastAsia" w:ascii="宋体" w:hAnsi="宋体" w:cs="宋体"/>
                <w:color w:val="auto"/>
                <w:szCs w:val="21"/>
                <w:highlight w:val="none"/>
              </w:rPr>
              <w:t>专家打分</w:t>
            </w:r>
          </w:p>
        </w:tc>
        <w:tc>
          <w:tcPr>
            <w:tcW w:w="2561" w:type="pct"/>
            <w:vAlign w:val="center"/>
          </w:tcPr>
          <w:p w14:paraId="6FA0B1B3">
            <w:pPr>
              <w:jc w:val="left"/>
              <w:rPr>
                <w:rFonts w:ascii="宋体" w:hAnsi="宋体" w:cs="宋体"/>
                <w:color w:val="auto"/>
                <w:szCs w:val="21"/>
                <w:highlight w:val="none"/>
              </w:rPr>
            </w:pPr>
            <w:r>
              <w:rPr>
                <w:rFonts w:hint="eastAsia" w:ascii="宋体" w:hAnsi="宋体" w:cs="宋体"/>
                <w:color w:val="auto"/>
                <w:szCs w:val="21"/>
                <w:highlight w:val="none"/>
              </w:rPr>
              <w:t>根据参与此项服务的人员需具有体育类大专以上学历、同时具有社会指导员证或国民体质健康测试上岗证书。并提供相关人员上岗证书复印件，学历需提供全国学信网证明（原件备查）</w:t>
            </w:r>
          </w:p>
          <w:p w14:paraId="02CE0AF4">
            <w:pPr>
              <w:jc w:val="left"/>
              <w:rPr>
                <w:rFonts w:ascii="宋体" w:hAnsi="宋体" w:cs="宋体"/>
                <w:color w:val="auto"/>
                <w:szCs w:val="21"/>
                <w:highlight w:val="none"/>
              </w:rPr>
            </w:pPr>
            <w:r>
              <w:rPr>
                <w:rFonts w:hint="eastAsia" w:ascii="宋体" w:hAnsi="宋体" w:cs="宋体"/>
                <w:color w:val="auto"/>
                <w:szCs w:val="21"/>
                <w:highlight w:val="none"/>
              </w:rPr>
              <w:t>1、30</w:t>
            </w:r>
            <w:r>
              <w:rPr>
                <w:rFonts w:hint="eastAsia" w:ascii="宋体" w:hAnsi="宋体" w:cs="宋体"/>
                <w:color w:val="auto"/>
                <w:szCs w:val="21"/>
                <w:highlight w:val="none"/>
                <w:lang w:val="en-US" w:eastAsia="zh-CN"/>
              </w:rPr>
              <w:t>人及</w:t>
            </w:r>
            <w:r>
              <w:rPr>
                <w:rFonts w:hint="eastAsia" w:ascii="宋体" w:hAnsi="宋体" w:cs="宋体"/>
                <w:color w:val="auto"/>
                <w:szCs w:val="21"/>
                <w:highlight w:val="none"/>
              </w:rPr>
              <w:t>以上，得10分；</w:t>
            </w:r>
          </w:p>
          <w:p w14:paraId="3586EDE9">
            <w:pPr>
              <w:jc w:val="left"/>
              <w:rPr>
                <w:rFonts w:ascii="宋体" w:hAnsi="宋体" w:cs="宋体"/>
                <w:color w:val="auto"/>
                <w:szCs w:val="21"/>
                <w:highlight w:val="none"/>
              </w:rPr>
            </w:pPr>
            <w:r>
              <w:rPr>
                <w:rFonts w:hint="eastAsia" w:ascii="宋体" w:hAnsi="宋体" w:cs="宋体"/>
                <w:color w:val="auto"/>
                <w:szCs w:val="21"/>
                <w:highlight w:val="none"/>
              </w:rPr>
              <w:t>2、20-30人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含20</w:t>
            </w:r>
            <w:r>
              <w:rPr>
                <w:rFonts w:hint="eastAsia" w:ascii="宋体" w:hAnsi="宋体" w:cs="宋体"/>
                <w:color w:val="auto"/>
                <w:szCs w:val="21"/>
                <w:highlight w:val="none"/>
                <w:lang w:eastAsia="zh-CN"/>
              </w:rPr>
              <w:t>）</w:t>
            </w:r>
            <w:r>
              <w:rPr>
                <w:rFonts w:hint="eastAsia" w:ascii="宋体" w:hAnsi="宋体" w:cs="宋体"/>
                <w:color w:val="auto"/>
                <w:szCs w:val="21"/>
                <w:highlight w:val="none"/>
              </w:rPr>
              <w:t>，得7分；</w:t>
            </w:r>
          </w:p>
          <w:p w14:paraId="1461D120">
            <w:pPr>
              <w:jc w:val="left"/>
              <w:rPr>
                <w:rFonts w:ascii="宋体" w:hAnsi="宋体" w:cs="宋体"/>
                <w:color w:val="auto"/>
                <w:szCs w:val="21"/>
                <w:highlight w:val="none"/>
              </w:rPr>
            </w:pPr>
            <w:r>
              <w:rPr>
                <w:rFonts w:hint="eastAsia" w:ascii="宋体" w:hAnsi="宋体" w:cs="宋体"/>
                <w:color w:val="auto"/>
                <w:szCs w:val="21"/>
                <w:highlight w:val="none"/>
              </w:rPr>
              <w:t>3、15-20</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含15</w:t>
            </w:r>
            <w:r>
              <w:rPr>
                <w:rFonts w:hint="eastAsia" w:ascii="宋体" w:hAnsi="宋体" w:cs="宋体"/>
                <w:color w:val="auto"/>
                <w:szCs w:val="21"/>
                <w:highlight w:val="none"/>
                <w:lang w:eastAsia="zh-CN"/>
              </w:rPr>
              <w:t>）</w:t>
            </w:r>
            <w:r>
              <w:rPr>
                <w:rFonts w:hint="eastAsia" w:ascii="宋体" w:hAnsi="宋体" w:cs="宋体"/>
                <w:color w:val="auto"/>
                <w:szCs w:val="21"/>
                <w:highlight w:val="none"/>
              </w:rPr>
              <w:t>，得5分；</w:t>
            </w:r>
          </w:p>
          <w:p w14:paraId="534D4FCE">
            <w:pPr>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少于</w:t>
            </w:r>
            <w:r>
              <w:rPr>
                <w:rFonts w:hint="eastAsia" w:ascii="宋体" w:hAnsi="宋体" w:cs="宋体"/>
                <w:color w:val="auto"/>
                <w:szCs w:val="21"/>
                <w:highlight w:val="none"/>
              </w:rPr>
              <w:t>15人，不得分。</w:t>
            </w:r>
          </w:p>
        </w:tc>
      </w:tr>
      <w:tr w14:paraId="540B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13" w:type="pct"/>
            <w:vMerge w:val="continue"/>
            <w:vAlign w:val="center"/>
          </w:tcPr>
          <w:p w14:paraId="2A47E405">
            <w:pPr>
              <w:jc w:val="center"/>
              <w:rPr>
                <w:rFonts w:ascii="宋体" w:hAnsi="宋体" w:cs="宋体"/>
                <w:color w:val="auto"/>
                <w:szCs w:val="21"/>
                <w:highlight w:val="none"/>
              </w:rPr>
            </w:pPr>
          </w:p>
        </w:tc>
        <w:tc>
          <w:tcPr>
            <w:tcW w:w="344" w:type="pct"/>
            <w:vAlign w:val="center"/>
          </w:tcPr>
          <w:p w14:paraId="3C80EF09">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900" w:type="pct"/>
            <w:vAlign w:val="center"/>
          </w:tcPr>
          <w:p w14:paraId="17875385">
            <w:pPr>
              <w:jc w:val="center"/>
              <w:rPr>
                <w:rFonts w:ascii="宋体" w:hAnsi="宋体" w:cs="宋体"/>
                <w:color w:val="auto"/>
                <w:szCs w:val="21"/>
                <w:highlight w:val="none"/>
              </w:rPr>
            </w:pPr>
            <w:r>
              <w:rPr>
                <w:rFonts w:hint="eastAsia" w:ascii="宋体" w:hAnsi="宋体" w:cs="宋体"/>
                <w:color w:val="auto"/>
                <w:szCs w:val="21"/>
                <w:highlight w:val="none"/>
              </w:rPr>
              <w:t>测试设备</w:t>
            </w:r>
          </w:p>
        </w:tc>
        <w:tc>
          <w:tcPr>
            <w:tcW w:w="351" w:type="pct"/>
            <w:vAlign w:val="center"/>
          </w:tcPr>
          <w:p w14:paraId="0E1B5423">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428" w:type="pct"/>
            <w:vAlign w:val="center"/>
          </w:tcPr>
          <w:p w14:paraId="16F166FB">
            <w:pPr>
              <w:jc w:val="center"/>
              <w:rPr>
                <w:rFonts w:ascii="宋体" w:hAnsi="宋体" w:cs="宋体"/>
                <w:color w:val="auto"/>
                <w:szCs w:val="21"/>
                <w:highlight w:val="none"/>
              </w:rPr>
            </w:pPr>
            <w:r>
              <w:rPr>
                <w:rFonts w:hint="eastAsia" w:ascii="宋体" w:hAnsi="宋体" w:cs="宋体"/>
                <w:color w:val="auto"/>
                <w:szCs w:val="21"/>
                <w:highlight w:val="none"/>
              </w:rPr>
              <w:t>专家打分</w:t>
            </w:r>
          </w:p>
        </w:tc>
        <w:tc>
          <w:tcPr>
            <w:tcW w:w="2561" w:type="pct"/>
            <w:vAlign w:val="center"/>
          </w:tcPr>
          <w:p w14:paraId="497FD33E">
            <w:pPr>
              <w:jc w:val="left"/>
              <w:rPr>
                <w:rFonts w:ascii="宋体" w:hAnsi="宋体" w:cs="宋体"/>
                <w:color w:val="auto"/>
                <w:szCs w:val="21"/>
                <w:highlight w:val="none"/>
              </w:rPr>
            </w:pPr>
            <w:r>
              <w:rPr>
                <w:rFonts w:hint="eastAsia" w:ascii="宋体" w:hAnsi="宋体" w:cs="宋体"/>
                <w:color w:val="auto"/>
                <w:szCs w:val="21"/>
                <w:highlight w:val="none"/>
              </w:rPr>
              <w:t>根据为本次报务提供测试设备情况打分。</w:t>
            </w:r>
          </w:p>
          <w:p w14:paraId="47D7C9CA">
            <w:pPr>
              <w:jc w:val="left"/>
              <w:rPr>
                <w:rFonts w:ascii="宋体" w:hAnsi="宋体" w:cs="宋体"/>
                <w:color w:val="auto"/>
                <w:szCs w:val="21"/>
                <w:highlight w:val="none"/>
              </w:rPr>
            </w:pPr>
            <w:r>
              <w:rPr>
                <w:rFonts w:hint="eastAsia" w:ascii="宋体" w:hAnsi="宋体" w:cs="宋体"/>
                <w:color w:val="auto"/>
                <w:szCs w:val="21"/>
                <w:highlight w:val="none"/>
              </w:rPr>
              <w:t>用于测试设备器材总数量：</w:t>
            </w:r>
          </w:p>
          <w:p w14:paraId="3C65232C">
            <w:pPr>
              <w:jc w:val="left"/>
              <w:rPr>
                <w:rFonts w:ascii="宋体" w:hAnsi="宋体" w:cs="宋体"/>
                <w:color w:val="auto"/>
                <w:szCs w:val="21"/>
                <w:highlight w:val="none"/>
              </w:rPr>
            </w:pPr>
            <w:r>
              <w:rPr>
                <w:rFonts w:hint="eastAsia" w:ascii="宋体" w:hAnsi="宋体" w:cs="宋体"/>
                <w:color w:val="auto"/>
                <w:szCs w:val="21"/>
                <w:highlight w:val="none"/>
              </w:rPr>
              <w:t>80台</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以上，得5分；</w:t>
            </w:r>
          </w:p>
          <w:p w14:paraId="0F033231">
            <w:pPr>
              <w:jc w:val="left"/>
              <w:rPr>
                <w:rFonts w:ascii="宋体" w:hAnsi="宋体" w:cs="宋体"/>
                <w:color w:val="auto"/>
                <w:szCs w:val="21"/>
                <w:highlight w:val="none"/>
              </w:rPr>
            </w:pPr>
            <w:r>
              <w:rPr>
                <w:rFonts w:hint="eastAsia" w:ascii="宋体" w:hAnsi="宋体" w:cs="宋体"/>
                <w:color w:val="auto"/>
                <w:szCs w:val="21"/>
                <w:highlight w:val="none"/>
              </w:rPr>
              <w:t>60-80台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含60</w:t>
            </w:r>
            <w:r>
              <w:rPr>
                <w:rFonts w:hint="eastAsia" w:ascii="宋体" w:hAnsi="宋体" w:cs="宋体"/>
                <w:color w:val="auto"/>
                <w:szCs w:val="21"/>
                <w:highlight w:val="none"/>
                <w:lang w:eastAsia="zh-CN"/>
              </w:rPr>
              <w:t>）</w:t>
            </w:r>
            <w:r>
              <w:rPr>
                <w:rFonts w:hint="eastAsia" w:ascii="宋体" w:hAnsi="宋体" w:cs="宋体"/>
                <w:color w:val="auto"/>
                <w:szCs w:val="21"/>
                <w:highlight w:val="none"/>
              </w:rPr>
              <w:t>，得4分；</w:t>
            </w:r>
          </w:p>
          <w:p w14:paraId="08A9482A">
            <w:pPr>
              <w:jc w:val="left"/>
              <w:rPr>
                <w:rFonts w:ascii="宋体" w:hAnsi="宋体" w:cs="宋体"/>
                <w:color w:val="auto"/>
                <w:szCs w:val="21"/>
                <w:highlight w:val="none"/>
              </w:rPr>
            </w:pPr>
            <w:r>
              <w:rPr>
                <w:rFonts w:hint="eastAsia" w:ascii="宋体" w:hAnsi="宋体" w:cs="宋体"/>
                <w:color w:val="auto"/>
                <w:szCs w:val="21"/>
                <w:highlight w:val="none"/>
              </w:rPr>
              <w:t>40-60台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含40</w:t>
            </w:r>
            <w:r>
              <w:rPr>
                <w:rFonts w:hint="eastAsia" w:ascii="宋体" w:hAnsi="宋体" w:cs="宋体"/>
                <w:color w:val="auto"/>
                <w:szCs w:val="21"/>
                <w:highlight w:val="none"/>
                <w:lang w:eastAsia="zh-CN"/>
              </w:rPr>
              <w:t>）</w:t>
            </w:r>
            <w:r>
              <w:rPr>
                <w:rFonts w:hint="eastAsia" w:ascii="宋体" w:hAnsi="宋体" w:cs="宋体"/>
                <w:color w:val="auto"/>
                <w:szCs w:val="21"/>
                <w:highlight w:val="none"/>
              </w:rPr>
              <w:t>，得3分；</w:t>
            </w:r>
          </w:p>
          <w:p w14:paraId="614215DF">
            <w:pPr>
              <w:jc w:val="left"/>
              <w:rPr>
                <w:rFonts w:ascii="宋体" w:hAnsi="宋体" w:cs="宋体"/>
                <w:color w:val="auto"/>
                <w:szCs w:val="21"/>
                <w:highlight w:val="none"/>
              </w:rPr>
            </w:pPr>
            <w:r>
              <w:rPr>
                <w:rFonts w:hint="eastAsia" w:ascii="宋体" w:hAnsi="宋体" w:cs="宋体"/>
                <w:color w:val="auto"/>
                <w:szCs w:val="21"/>
                <w:highlight w:val="none"/>
              </w:rPr>
              <w:t>20-40台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含20</w:t>
            </w:r>
            <w:r>
              <w:rPr>
                <w:rFonts w:hint="eastAsia" w:ascii="宋体" w:hAnsi="宋体" w:cs="宋体"/>
                <w:color w:val="auto"/>
                <w:szCs w:val="21"/>
                <w:highlight w:val="none"/>
                <w:lang w:eastAsia="zh-CN"/>
              </w:rPr>
              <w:t>），</w:t>
            </w:r>
            <w:r>
              <w:rPr>
                <w:rFonts w:hint="eastAsia" w:ascii="宋体" w:hAnsi="宋体" w:cs="宋体"/>
                <w:color w:val="auto"/>
                <w:szCs w:val="21"/>
                <w:highlight w:val="none"/>
              </w:rPr>
              <w:t>得2分；</w:t>
            </w:r>
          </w:p>
          <w:p w14:paraId="3F4E0911">
            <w:pPr>
              <w:jc w:val="left"/>
              <w:rPr>
                <w:rFonts w:ascii="宋体" w:hAnsi="宋体" w:cs="宋体"/>
                <w:color w:val="auto"/>
                <w:szCs w:val="21"/>
                <w:highlight w:val="none"/>
              </w:rPr>
            </w:pPr>
            <w:r>
              <w:rPr>
                <w:rFonts w:hint="eastAsia" w:ascii="宋体" w:hAnsi="宋体" w:cs="宋体"/>
                <w:color w:val="auto"/>
                <w:szCs w:val="21"/>
                <w:highlight w:val="none"/>
              </w:rPr>
              <w:t>20台以下不得分。</w:t>
            </w:r>
          </w:p>
          <w:p w14:paraId="6A42E9A4">
            <w:pPr>
              <w:jc w:val="left"/>
              <w:rPr>
                <w:rFonts w:ascii="宋体" w:hAnsi="宋体" w:cs="宋体"/>
                <w:color w:val="auto"/>
                <w:szCs w:val="21"/>
                <w:highlight w:val="none"/>
              </w:rPr>
            </w:pPr>
            <w:r>
              <w:rPr>
                <w:rFonts w:hint="eastAsia" w:ascii="宋体" w:hAnsi="宋体" w:cs="宋体"/>
                <w:color w:val="auto"/>
                <w:szCs w:val="21"/>
                <w:highlight w:val="none"/>
              </w:rPr>
              <w:t>（提供设备的照片，质检部门出具的合格证证明材料。）</w:t>
            </w:r>
          </w:p>
        </w:tc>
      </w:tr>
      <w:tr w14:paraId="627F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13" w:type="pct"/>
            <w:vMerge w:val="restart"/>
            <w:vAlign w:val="center"/>
          </w:tcPr>
          <w:p w14:paraId="5DFE8DF5">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2025" w:type="pct"/>
            <w:gridSpan w:val="4"/>
            <w:vAlign w:val="center"/>
          </w:tcPr>
          <w:p w14:paraId="2A7482DC">
            <w:pPr>
              <w:jc w:val="center"/>
              <w:rPr>
                <w:rFonts w:ascii="宋体" w:hAnsi="宋体" w:cs="宋体"/>
                <w:color w:val="auto"/>
                <w:szCs w:val="21"/>
                <w:highlight w:val="none"/>
              </w:rPr>
            </w:pPr>
            <w:r>
              <w:rPr>
                <w:rFonts w:hint="eastAsia" w:ascii="宋体" w:hAnsi="宋体" w:cs="宋体"/>
                <w:bCs/>
                <w:color w:val="auto"/>
                <w:szCs w:val="21"/>
                <w:highlight w:val="none"/>
              </w:rPr>
              <w:t>诚信情况</w:t>
            </w:r>
          </w:p>
        </w:tc>
        <w:tc>
          <w:tcPr>
            <w:tcW w:w="2561" w:type="pct"/>
            <w:vAlign w:val="center"/>
          </w:tcPr>
          <w:p w14:paraId="24E644DB">
            <w:pPr>
              <w:jc w:val="center"/>
              <w:rPr>
                <w:rFonts w:ascii="宋体" w:hAnsi="宋体" w:cs="宋体"/>
                <w:color w:val="auto"/>
                <w:szCs w:val="21"/>
                <w:highlight w:val="none"/>
              </w:rPr>
            </w:pPr>
            <w:r>
              <w:rPr>
                <w:rFonts w:hint="eastAsia" w:ascii="宋体" w:hAnsi="宋体" w:cs="宋体"/>
                <w:color w:val="auto"/>
                <w:szCs w:val="21"/>
                <w:highlight w:val="none"/>
              </w:rPr>
              <w:t>5</w:t>
            </w:r>
          </w:p>
        </w:tc>
      </w:tr>
      <w:tr w14:paraId="6B30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13" w:type="pct"/>
            <w:vMerge w:val="continue"/>
            <w:vAlign w:val="center"/>
          </w:tcPr>
          <w:p w14:paraId="765B643F">
            <w:pPr>
              <w:jc w:val="center"/>
              <w:rPr>
                <w:rFonts w:ascii="宋体" w:hAnsi="宋体" w:cs="宋体"/>
                <w:color w:val="auto"/>
                <w:szCs w:val="21"/>
                <w:highlight w:val="none"/>
              </w:rPr>
            </w:pPr>
          </w:p>
        </w:tc>
        <w:tc>
          <w:tcPr>
            <w:tcW w:w="344" w:type="pct"/>
            <w:vAlign w:val="center"/>
          </w:tcPr>
          <w:p w14:paraId="2ED81596">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900" w:type="pct"/>
            <w:vAlign w:val="center"/>
          </w:tcPr>
          <w:p w14:paraId="45496C66">
            <w:pPr>
              <w:jc w:val="center"/>
              <w:rPr>
                <w:rFonts w:ascii="宋体" w:hAnsi="宋体" w:cs="宋体"/>
                <w:color w:val="auto"/>
                <w:szCs w:val="21"/>
                <w:highlight w:val="none"/>
              </w:rPr>
            </w:pPr>
            <w:r>
              <w:rPr>
                <w:rFonts w:hint="eastAsia" w:ascii="宋体" w:hAnsi="宋体" w:cs="宋体"/>
                <w:bCs/>
                <w:color w:val="auto"/>
                <w:szCs w:val="21"/>
                <w:highlight w:val="none"/>
              </w:rPr>
              <w:t>诚信情况</w:t>
            </w:r>
          </w:p>
        </w:tc>
        <w:tc>
          <w:tcPr>
            <w:tcW w:w="351" w:type="pct"/>
            <w:vAlign w:val="center"/>
          </w:tcPr>
          <w:p w14:paraId="02F2633E">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428" w:type="pct"/>
            <w:vAlign w:val="center"/>
          </w:tcPr>
          <w:p w14:paraId="6821B222">
            <w:pPr>
              <w:jc w:val="center"/>
              <w:rPr>
                <w:rFonts w:ascii="宋体" w:hAnsi="宋体" w:cs="宋体"/>
                <w:color w:val="auto"/>
                <w:szCs w:val="21"/>
                <w:highlight w:val="none"/>
              </w:rPr>
            </w:pPr>
            <w:r>
              <w:rPr>
                <w:rFonts w:hint="eastAsia" w:ascii="宋体" w:hAnsi="宋体" w:cs="宋体"/>
                <w:color w:val="auto"/>
                <w:szCs w:val="21"/>
                <w:highlight w:val="none"/>
              </w:rPr>
              <w:t>专家打分</w:t>
            </w:r>
          </w:p>
        </w:tc>
        <w:tc>
          <w:tcPr>
            <w:tcW w:w="2561" w:type="pct"/>
            <w:vAlign w:val="center"/>
          </w:tcPr>
          <w:p w14:paraId="124F0080">
            <w:pPr>
              <w:jc w:val="left"/>
              <w:rPr>
                <w:rFonts w:ascii="宋体" w:hAnsi="宋体" w:cs="宋体"/>
                <w:color w:val="auto"/>
                <w:szCs w:val="21"/>
                <w:highlight w:val="none"/>
              </w:rPr>
            </w:pPr>
            <w:r>
              <w:rPr>
                <w:rFonts w:hint="eastAsia" w:ascii="宋体" w:hAnsi="宋体" w:cs="宋体"/>
                <w:color w:val="auto"/>
                <w:szCs w:val="21"/>
                <w:highlight w:val="none"/>
              </w:rPr>
              <w:t>投标人在参与政府采购活动中存在诚信相关问题且在主管部门相关处理措施实施期限内的，本项不得分，否则得满分。</w:t>
            </w:r>
          </w:p>
          <w:p w14:paraId="37D4C53C">
            <w:pPr>
              <w:jc w:val="left"/>
              <w:rPr>
                <w:rFonts w:ascii="宋体" w:hAnsi="宋体" w:cs="宋体"/>
                <w:color w:val="auto"/>
                <w:szCs w:val="21"/>
                <w:highlight w:val="none"/>
              </w:rPr>
            </w:pPr>
            <w:r>
              <w:rPr>
                <w:rFonts w:hint="eastAsia" w:ascii="宋体" w:hAnsi="宋体" w:cs="宋体"/>
                <w:color w:val="auto"/>
                <w:szCs w:val="21"/>
                <w:highlight w:val="none"/>
              </w:rPr>
              <w:t>投标人自行在“信用中国”（https://www.creditchina.gov.cn/）、“中国政府采购网”、“深圳信用网”以及“深圳市政府采购监管网”查询诚信情况作为证明材料，由工作人员核实相关信息。</w:t>
            </w:r>
          </w:p>
        </w:tc>
      </w:tr>
      <w:bookmarkEnd w:id="0"/>
      <w:bookmarkEnd w:id="1"/>
      <w:bookmarkEnd w:id="2"/>
    </w:tbl>
    <w:p w14:paraId="032283E2">
      <w:pPr>
        <w:spacing w:before="240" w:beforeLines="100" w:line="400" w:lineRule="exact"/>
        <w:ind w:left="1050" w:hanging="1050" w:hangingChars="500"/>
        <w:rPr>
          <w:rFonts w:ascii="宋体" w:hAnsi="宋体" w:cs="宋体"/>
          <w:szCs w:val="21"/>
        </w:rPr>
      </w:pPr>
      <w:r>
        <w:rPr>
          <w:rFonts w:hint="eastAsia" w:ascii="宋体" w:hAnsi="宋体" w:cs="宋体"/>
          <w:szCs w:val="21"/>
        </w:rPr>
        <w:t>定标方法：本项目采用评审和定标分离的方式。根据《深圳市政府采购评审定标分离管理暂行办法》等有关规定和采购人选择的定标方法，本项目定标方法采用</w:t>
      </w:r>
      <w:r>
        <w:rPr>
          <w:rFonts w:hint="eastAsia" w:ascii="宋体" w:hAnsi="宋体" w:cs="宋体"/>
          <w:szCs w:val="21"/>
          <w:u w:val="single"/>
        </w:rPr>
        <w:t>自定</w:t>
      </w:r>
      <w:r>
        <w:rPr>
          <w:rFonts w:hint="eastAsia" w:ascii="宋体" w:hAnsi="宋体" w:cs="宋体"/>
          <w:szCs w:val="21"/>
        </w:rPr>
        <w:t>法（详见“第二册通用条款第八章”）。采购人组成的定标委员会选取</w:t>
      </w:r>
      <w:r>
        <w:rPr>
          <w:rFonts w:hint="eastAsia" w:ascii="宋体" w:hAnsi="宋体" w:cs="宋体"/>
          <w:szCs w:val="21"/>
          <w:u w:val="single"/>
        </w:rPr>
        <w:t>直线票决法</w:t>
      </w:r>
      <w:r>
        <w:rPr>
          <w:rFonts w:hint="eastAsia" w:ascii="宋体" w:hAnsi="宋体" w:cs="宋体"/>
          <w:szCs w:val="21"/>
        </w:rPr>
        <w:t>方式（选择直线票决法、集体议事法和累积投票法三种方式之一）定标。</w:t>
      </w:r>
    </w:p>
    <w:p w14:paraId="64801DF2">
      <w:pPr>
        <w:rPr>
          <w:rFonts w:ascii="宋体" w:hAnsi="宋体" w:cs="宋体"/>
          <w:szCs w:val="21"/>
        </w:rPr>
      </w:pPr>
      <w:r>
        <w:rPr>
          <w:rFonts w:hint="eastAsia" w:ascii="宋体" w:hAnsi="宋体" w:cs="宋体"/>
          <w:szCs w:val="21"/>
        </w:rPr>
        <w:br w:type="page"/>
      </w:r>
    </w:p>
    <w:p w14:paraId="00DA44B4">
      <w:pPr>
        <w:pStyle w:val="2"/>
      </w:pPr>
      <w:r>
        <w:rPr>
          <w:rFonts w:hint="eastAsia"/>
        </w:rPr>
        <w:t>第二章 项目需求</w:t>
      </w:r>
    </w:p>
    <w:p w14:paraId="59B87FDA">
      <w:pPr>
        <w:pStyle w:val="4"/>
        <w:spacing w:before="120" w:beforeLines="50" w:after="120" w:afterLines="50" w:line="360" w:lineRule="auto"/>
        <w:jc w:val="left"/>
        <w:rPr>
          <w:rFonts w:ascii="宋体" w:hAnsi="宋体" w:cs="宋体"/>
          <w:b/>
          <w:bCs/>
          <w:szCs w:val="21"/>
        </w:rPr>
      </w:pPr>
      <w:bookmarkStart w:id="3" w:name="_Toc73517639"/>
      <w:bookmarkStart w:id="4" w:name="_Toc100052364"/>
      <w:bookmarkStart w:id="5" w:name="_Toc60631620"/>
      <w:bookmarkStart w:id="6" w:name="_Toc73518117"/>
      <w:bookmarkStart w:id="7" w:name="_Toc60560625"/>
      <w:bookmarkStart w:id="8" w:name="_Toc101074876"/>
      <w:bookmarkStart w:id="9" w:name="_Toc73521635"/>
      <w:bookmarkStart w:id="10" w:name="_Toc73521547"/>
      <w:r>
        <w:rPr>
          <w:rFonts w:hint="eastAsia" w:ascii="宋体" w:hAnsi="宋体" w:cs="宋体"/>
          <w:b/>
          <w:bCs/>
          <w:szCs w:val="21"/>
        </w:rPr>
        <w:t>一、项目概况</w:t>
      </w:r>
    </w:p>
    <w:bookmarkEnd w:id="3"/>
    <w:bookmarkEnd w:id="4"/>
    <w:bookmarkEnd w:id="5"/>
    <w:bookmarkEnd w:id="6"/>
    <w:bookmarkEnd w:id="7"/>
    <w:bookmarkEnd w:id="8"/>
    <w:bookmarkEnd w:id="9"/>
    <w:bookmarkEnd w:id="10"/>
    <w:p w14:paraId="72DCF94F">
      <w:pPr>
        <w:adjustRightInd w:val="0"/>
        <w:snapToGrid w:val="0"/>
        <w:spacing w:line="360" w:lineRule="auto"/>
        <w:ind w:firstLine="420" w:firstLineChars="200"/>
        <w:rPr>
          <w:rFonts w:ascii="宋体" w:hAnsi="宋体" w:cs="宋体"/>
          <w:szCs w:val="21"/>
        </w:rPr>
      </w:pPr>
      <w:r>
        <w:rPr>
          <w:rFonts w:hint="eastAsia" w:ascii="宋体" w:hAnsi="宋体" w:cs="宋体"/>
          <w:szCs w:val="21"/>
        </w:rPr>
        <w:t>深圳实验学校高中园是深圳市教育局直属的全寄宿制公办高中园区，由深圳实验学校（集团）倾力打造，内设深圳实验学校明理高中、崇文高中、卓越高中、至臻高中四所公办高中。校园建设总投资20多个亿占地面积约20.2万平方米，内设4所公办高中，园区于2</w:t>
      </w:r>
      <w:r>
        <w:rPr>
          <w:rFonts w:ascii="宋体" w:hAnsi="宋体" w:cs="宋体"/>
          <w:szCs w:val="21"/>
        </w:rPr>
        <w:t>022</w:t>
      </w:r>
      <w:r>
        <w:rPr>
          <w:rFonts w:hint="eastAsia" w:ascii="宋体" w:hAnsi="宋体" w:cs="宋体"/>
          <w:szCs w:val="21"/>
        </w:rPr>
        <w:t>年9月开学，办学总规模为186个班，可提供9300个公办高中学位。</w:t>
      </w:r>
    </w:p>
    <w:p w14:paraId="1D71F534">
      <w:pPr>
        <w:adjustRightInd w:val="0"/>
        <w:snapToGrid w:val="0"/>
        <w:spacing w:line="360" w:lineRule="auto"/>
        <w:ind w:firstLine="420" w:firstLineChars="200"/>
        <w:rPr>
          <w:rFonts w:ascii="宋体" w:hAnsi="宋体" w:cs="宋体"/>
          <w:szCs w:val="21"/>
        </w:rPr>
      </w:pPr>
      <w:r>
        <w:rPr>
          <w:rFonts w:hint="eastAsia" w:ascii="宋体" w:hAnsi="宋体" w:cs="宋体"/>
          <w:szCs w:val="21"/>
        </w:rPr>
        <w:t>根据教育部关于印发《国家学生体质健康标准（2014年修订）的通知》，须对在校学生进行体制健康测试，国家学生体质健康测试是为评价学生综合素质，评估学校教育工作的一项重要工作。开展学生体质测试工作的主要目的是掌握学生体质状况，研究、分析其变化规律，为学校体育工作的实施提供科学依据。</w:t>
      </w:r>
    </w:p>
    <w:p w14:paraId="11F0A5C7">
      <w:pPr>
        <w:adjustRightInd w:val="0"/>
        <w:snapToGrid w:val="0"/>
        <w:spacing w:line="360" w:lineRule="auto"/>
        <w:ind w:firstLine="420" w:firstLineChars="200"/>
        <w:rPr>
          <w:rFonts w:ascii="宋体" w:hAnsi="宋体" w:cs="宋体"/>
          <w:szCs w:val="21"/>
        </w:rPr>
      </w:pPr>
      <w:r>
        <w:rPr>
          <w:rFonts w:hint="eastAsia" w:ascii="宋体" w:hAnsi="宋体" w:cs="宋体"/>
          <w:szCs w:val="21"/>
        </w:rPr>
        <w:t>国家体制测试的测试方法按《国家学生体质健康标准》（人民教育出版社〔2007〕年出版）中的有关要求进行。</w:t>
      </w:r>
    </w:p>
    <w:p w14:paraId="5DBA2433">
      <w:pPr>
        <w:adjustRightInd w:val="0"/>
        <w:snapToGrid w:val="0"/>
        <w:spacing w:line="360" w:lineRule="auto"/>
        <w:ind w:firstLine="420" w:firstLineChars="200"/>
        <w:rPr>
          <w:rFonts w:ascii="宋体" w:hAnsi="宋体" w:cs="宋体"/>
          <w:color w:val="000000" w:themeColor="text1"/>
          <w:kern w:val="0"/>
          <w:szCs w:val="21"/>
        </w:rPr>
      </w:pPr>
      <w:r>
        <w:rPr>
          <w:rFonts w:hint="eastAsia" w:ascii="宋体" w:hAnsi="宋体" w:cs="宋体"/>
          <w:szCs w:val="21"/>
        </w:rPr>
        <w:t>国家体制健康测试的主要工作任务是研究、分析学生体质健康数据，准确收集和上报(教育部数据库)，充实和完善国家学生体质测试数据库。</w:t>
      </w:r>
    </w:p>
    <w:p w14:paraId="3BEBBFB7">
      <w:pPr>
        <w:pStyle w:val="4"/>
        <w:keepNext/>
        <w:keepLines/>
        <w:spacing w:before="120" w:beforeLines="50" w:after="120" w:afterLines="50" w:line="360" w:lineRule="auto"/>
        <w:jc w:val="both"/>
        <w:rPr>
          <w:rFonts w:ascii="宋体" w:hAnsi="宋体" w:cs="宋体"/>
          <w:b/>
          <w:bCs/>
          <w:color w:val="000000"/>
          <w:szCs w:val="21"/>
        </w:rPr>
      </w:pPr>
      <w:r>
        <w:rPr>
          <w:rFonts w:hint="eastAsia" w:ascii="宋体" w:hAnsi="宋体" w:cs="宋体"/>
          <w:b/>
          <w:bCs/>
          <w:szCs w:val="21"/>
        </w:rPr>
        <w:t>二、采购需求</w:t>
      </w:r>
    </w:p>
    <w:p w14:paraId="739B3702">
      <w:pPr>
        <w:spacing w:after="60"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szCs w:val="21"/>
          <w:highlight w:val="yellow"/>
        </w:rPr>
        <w:t>项目预算：</w:t>
      </w:r>
      <w:r>
        <w:rPr>
          <w:rFonts w:hint="eastAsia" w:ascii="宋体" w:hAnsi="宋体" w:cs="宋体"/>
          <w:b/>
          <w:bCs/>
          <w:color w:val="000000"/>
          <w:szCs w:val="21"/>
          <w:highlight w:val="yellow"/>
          <w:u w:val="single"/>
          <w:shd w:val="clear" w:color="auto" w:fill="FFFFFF"/>
        </w:rPr>
        <w:t>18元/人</w:t>
      </w:r>
      <w:r>
        <w:rPr>
          <w:rFonts w:hint="eastAsia" w:ascii="宋体" w:hAnsi="宋体" w:cs="宋体"/>
          <w:color w:val="000000"/>
          <w:szCs w:val="21"/>
          <w:highlight w:val="yellow"/>
          <w:shd w:val="clear" w:color="auto" w:fill="FFFFFF"/>
        </w:rPr>
        <w:t> </w:t>
      </w:r>
      <w:r>
        <w:rPr>
          <w:rFonts w:hint="eastAsia" w:ascii="宋体" w:hAnsi="宋体" w:cs="宋体"/>
          <w:color w:val="000000"/>
          <w:szCs w:val="21"/>
          <w:highlight w:val="yellow"/>
        </w:rPr>
        <w:t>(报价不得超过18元/人，否则作废标处理)</w:t>
      </w:r>
    </w:p>
    <w:p w14:paraId="007BD1E7">
      <w:pPr>
        <w:spacing w:after="60" w:line="360" w:lineRule="auto"/>
        <w:ind w:firstLine="420" w:firstLineChars="200"/>
        <w:rPr>
          <w:rFonts w:ascii="宋体" w:hAnsi="宋体" w:cs="宋体"/>
          <w:b/>
          <w:color w:val="000000"/>
          <w:szCs w:val="21"/>
        </w:rPr>
      </w:pPr>
      <w:r>
        <w:rPr>
          <w:rFonts w:hint="eastAsia" w:ascii="宋体" w:hAnsi="宋体" w:cs="宋体"/>
          <w:color w:val="000000" w:themeColor="text1"/>
          <w:szCs w:val="21"/>
        </w:rPr>
        <w:t>深圳实验学校高中园</w:t>
      </w:r>
      <w:r>
        <w:rPr>
          <w:rFonts w:hint="eastAsia" w:ascii="宋体" w:hAnsi="宋体" w:cs="宋体"/>
          <w:color w:val="000000" w:themeColor="text1"/>
          <w:kern w:val="0"/>
          <w:szCs w:val="21"/>
        </w:rPr>
        <w:t>学生体质测试</w:t>
      </w:r>
      <w:r>
        <w:rPr>
          <w:rFonts w:hint="eastAsia" w:ascii="宋体" w:hAnsi="宋体" w:cs="宋体"/>
          <w:color w:val="000000" w:themeColor="text1"/>
          <w:szCs w:val="21"/>
        </w:rPr>
        <w:t>包含明理高中、崇文高中、卓越高中、至臻高中4所高中的学生，投标人根据各校学生实际人数提供体测服务，据实结算。</w:t>
      </w:r>
    </w:p>
    <w:p w14:paraId="34491F72">
      <w:pPr>
        <w:numPr>
          <w:ilvl w:val="0"/>
          <w:numId w:val="5"/>
        </w:numPr>
        <w:spacing w:after="60"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服务期限：</w:t>
      </w:r>
      <w:r>
        <w:rPr>
          <w:rFonts w:hint="eastAsia" w:ascii="宋体" w:hAnsi="宋体" w:cs="宋体"/>
          <w:color w:val="000000" w:themeColor="text1"/>
          <w:szCs w:val="21"/>
          <w:highlight w:val="yellow"/>
        </w:rPr>
        <w:t>本项目服务期限为一年</w:t>
      </w:r>
      <w:r>
        <w:rPr>
          <w:rFonts w:hint="eastAsia" w:ascii="宋体" w:hAnsi="宋体" w:cs="宋体"/>
          <w:color w:val="000000" w:themeColor="text1"/>
          <w:szCs w:val="21"/>
        </w:rPr>
        <w:t>(合同签订之日起计算)。本项目为长期服务类项目，第一年为本次招标的中标服务期限，采购人可根据项目需要和中标人的履约情况确定合同期限是否延长，但合</w:t>
      </w:r>
      <w:r>
        <w:rPr>
          <w:rFonts w:hint="eastAsia" w:ascii="宋体" w:hAnsi="宋体" w:cs="宋体"/>
          <w:color w:val="000000" w:themeColor="text1"/>
          <w:szCs w:val="21"/>
          <w:highlight w:val="yellow"/>
        </w:rPr>
        <w:t>同履行期限最长不得超过三十六个月</w:t>
      </w:r>
      <w:r>
        <w:rPr>
          <w:rFonts w:hint="eastAsia" w:ascii="宋体" w:hAnsi="宋体" w:cs="宋体"/>
          <w:color w:val="000000" w:themeColor="text1"/>
          <w:szCs w:val="21"/>
        </w:rPr>
        <w:t>。如采购人对履约情况不满意，或者因财政部门调整项目预算等其他情形导致合同实质性条款发生变化，需重新招标的情况下，采购人不再续约。</w:t>
      </w:r>
    </w:p>
    <w:p w14:paraId="282AA323">
      <w:pPr>
        <w:numPr>
          <w:ilvl w:val="0"/>
          <w:numId w:val="5"/>
        </w:numPr>
        <w:spacing w:after="60" w:line="360" w:lineRule="auto"/>
        <w:ind w:firstLine="420" w:firstLineChars="200"/>
        <w:rPr>
          <w:rFonts w:ascii="宋体" w:hAnsi="宋体" w:cs="宋体"/>
          <w:color w:val="000000" w:themeColor="text1"/>
          <w:szCs w:val="21"/>
          <w:highlight w:val="yellow"/>
        </w:rPr>
      </w:pPr>
      <w:r>
        <w:rPr>
          <w:rFonts w:hint="eastAsia" w:ascii="宋体" w:hAnsi="宋体" w:cs="宋体"/>
          <w:color w:val="000000" w:themeColor="text1"/>
          <w:szCs w:val="21"/>
          <w:highlight w:val="yellow"/>
        </w:rPr>
        <w:t>完成测试时间：每年</w:t>
      </w:r>
      <w:r>
        <w:rPr>
          <w:rFonts w:hint="eastAsia" w:ascii="宋体" w:hAnsi="宋体" w:cs="宋体"/>
          <w:b/>
          <w:bCs/>
          <w:color w:val="000000" w:themeColor="text1"/>
          <w:szCs w:val="21"/>
          <w:highlight w:val="yellow"/>
          <w:u w:val="single"/>
        </w:rPr>
        <w:t>12月26日</w:t>
      </w:r>
      <w:r>
        <w:rPr>
          <w:rFonts w:hint="eastAsia" w:ascii="宋体" w:hAnsi="宋体" w:cs="宋体"/>
          <w:color w:val="000000" w:themeColor="text1"/>
          <w:szCs w:val="21"/>
          <w:highlight w:val="yellow"/>
        </w:rPr>
        <w:t>前完成本年所有数据的测定及上报工作。</w:t>
      </w:r>
    </w:p>
    <w:p w14:paraId="278811D8">
      <w:pPr>
        <w:numPr>
          <w:ilvl w:val="0"/>
          <w:numId w:val="5"/>
        </w:numPr>
        <w:spacing w:after="60" w:line="360" w:lineRule="auto"/>
        <w:ind w:firstLine="420" w:firstLineChars="200"/>
        <w:rPr>
          <w:rFonts w:ascii="宋体" w:hAnsi="宋体" w:cs="宋体"/>
          <w:color w:val="000000" w:themeColor="text1"/>
          <w:szCs w:val="21"/>
          <w:highlight w:val="yellow"/>
        </w:rPr>
      </w:pPr>
      <w:r>
        <w:rPr>
          <w:rFonts w:hint="eastAsia" w:ascii="宋体" w:hAnsi="宋体" w:cs="宋体"/>
          <w:color w:val="000000" w:themeColor="text1"/>
          <w:szCs w:val="21"/>
          <w:highlight w:val="yellow"/>
        </w:rPr>
        <w:t>学生暂定人数：明理2871人、崇文2576人、卓越2187人，至臻905人（最终以实际测试人数为准）。</w:t>
      </w:r>
    </w:p>
    <w:p w14:paraId="341019E9">
      <w:pPr>
        <w:spacing w:line="360" w:lineRule="auto"/>
        <w:ind w:right="325" w:rightChars="155"/>
        <w:rPr>
          <w:rFonts w:ascii="宋体" w:hAnsi="宋体" w:cs="宋体"/>
          <w:b/>
          <w:color w:val="000000"/>
          <w:szCs w:val="21"/>
        </w:rPr>
      </w:pPr>
      <w:r>
        <w:rPr>
          <w:rFonts w:hint="eastAsia" w:ascii="宋体" w:hAnsi="宋体" w:cs="宋体"/>
          <w:b/>
          <w:color w:val="000000"/>
          <w:szCs w:val="21"/>
        </w:rPr>
        <w:t>三、服务要求</w:t>
      </w:r>
    </w:p>
    <w:p w14:paraId="5764860D">
      <w:pPr>
        <w:adjustRightInd w:val="0"/>
        <w:snapToGrid w:val="0"/>
        <w:spacing w:line="360" w:lineRule="auto"/>
        <w:ind w:firstLine="420" w:firstLineChars="200"/>
        <w:rPr>
          <w:rFonts w:ascii="宋体" w:hAnsi="宋体" w:cs="宋体"/>
          <w:szCs w:val="21"/>
        </w:rPr>
      </w:pPr>
      <w:r>
        <w:rPr>
          <w:rFonts w:hint="eastAsia" w:ascii="宋体" w:hAnsi="宋体" w:cs="宋体"/>
          <w:szCs w:val="21"/>
        </w:rPr>
        <w:t>1、供应商必须自行提供符合教育部认可和质检部门出具的合格证，并有合法注册商标的学生体质测试的电子设备，设备数量必须满足测试需要。所有参加测试工作的测试人员须经国家认可的具有体育类大专或以上学历或拥有国民体育健康测试上岗证明或社会指导员证，或经相关机构培训的体育专业的人员，并持有该机构颁发相关的资质上岗证。否则，不能开展体质测试工作。</w:t>
      </w:r>
    </w:p>
    <w:p w14:paraId="4F3713B0">
      <w:pPr>
        <w:adjustRightInd w:val="0"/>
        <w:snapToGrid w:val="0"/>
        <w:spacing w:line="360" w:lineRule="auto"/>
        <w:ind w:firstLine="420" w:firstLineChars="200"/>
        <w:rPr>
          <w:rFonts w:ascii="宋体" w:hAnsi="宋体" w:cs="宋体"/>
          <w:szCs w:val="21"/>
        </w:rPr>
      </w:pPr>
      <w:r>
        <w:rPr>
          <w:rFonts w:hint="eastAsia" w:ascii="宋体" w:hAnsi="宋体" w:cs="宋体"/>
          <w:szCs w:val="21"/>
        </w:rPr>
        <w:t>2、测试过程可能会给学生带来安全风险，测试人员在测试前认真检查场地及器械，保证测试安全。测试前应指导和带领学生做好准备活动，检查学生服装、鞋帽、随身物品是否存在安全隐患并及时处理，讲清测试中应注意的安全问题，预防和减少运动伤害。学生视自身身体情况可终止自己的测试，任何人不得阻拦；测试工作人员及班主任应密切关注学生身体情况，发现学生身体出现异常及时终止测试。如果学生不能参加测试，符合免测条件的，按“免予执行《国家学生体质健康标准》申请表” 填写原因，加盖章学校公章送区教科培中心备案方能生效。不符合免测条件的，由采购单位指定时间、地点进行补测，这部分补测产生的费用由中标供应商承担。</w:t>
      </w:r>
    </w:p>
    <w:p w14:paraId="0459AE16">
      <w:pPr>
        <w:adjustRightInd w:val="0"/>
        <w:snapToGrid w:val="0"/>
        <w:spacing w:line="360" w:lineRule="auto"/>
        <w:ind w:firstLine="420" w:firstLineChars="200"/>
        <w:rPr>
          <w:rFonts w:ascii="宋体" w:hAnsi="宋体" w:cs="宋体"/>
          <w:szCs w:val="21"/>
        </w:rPr>
      </w:pPr>
      <w:r>
        <w:rPr>
          <w:rFonts w:hint="eastAsia" w:ascii="宋体" w:hAnsi="宋体" w:cs="宋体"/>
          <w:szCs w:val="21"/>
        </w:rPr>
        <w:t>3、投标商应制订安全和应急措施，一旦测试过程出现伤害事故，确定是投标商提供的不合格的测试仪器设备或者是违返操作常规导致，应有投标商全部负责。</w:t>
      </w:r>
    </w:p>
    <w:p w14:paraId="333B65E0">
      <w:pPr>
        <w:adjustRightInd w:val="0"/>
        <w:snapToGrid w:val="0"/>
        <w:spacing w:line="360" w:lineRule="auto"/>
        <w:ind w:firstLine="420" w:firstLineChars="200"/>
        <w:rPr>
          <w:rFonts w:ascii="宋体" w:hAnsi="宋体" w:cs="宋体"/>
          <w:szCs w:val="21"/>
        </w:rPr>
      </w:pPr>
      <w:r>
        <w:rPr>
          <w:rFonts w:hint="eastAsia" w:ascii="宋体" w:hAnsi="宋体" w:cs="宋体"/>
          <w:szCs w:val="21"/>
        </w:rPr>
        <w:t>4、事故责任双方不能达成协议的，由第三方权威机构按照教育部出台的《学生伤害事故处理办法》（中华人民共和国教育部令[第12号令]）和《广东省教育厅学生伤害事故处理办法实施细则》裁定。</w:t>
      </w:r>
    </w:p>
    <w:p w14:paraId="13C4A8FA">
      <w:pPr>
        <w:adjustRightInd w:val="0"/>
        <w:snapToGrid w:val="0"/>
        <w:spacing w:line="360" w:lineRule="auto"/>
        <w:ind w:firstLine="420" w:firstLineChars="200"/>
        <w:rPr>
          <w:rFonts w:ascii="宋体" w:hAnsi="宋体" w:cs="宋体"/>
          <w:szCs w:val="21"/>
        </w:rPr>
      </w:pPr>
      <w:r>
        <w:rPr>
          <w:rFonts w:hint="eastAsia" w:ascii="宋体" w:hAnsi="宋体" w:cs="宋体"/>
          <w:szCs w:val="21"/>
        </w:rPr>
        <w:t>5、测试指标：根据《国家学生体质健康标准》的要求，测试指标及权重如下：</w:t>
      </w:r>
    </w:p>
    <w:tbl>
      <w:tblPr>
        <w:tblStyle w:val="4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3682"/>
        <w:gridCol w:w="1620"/>
      </w:tblGrid>
      <w:tr w14:paraId="5EBE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3446" w:type="dxa"/>
            <w:vAlign w:val="center"/>
          </w:tcPr>
          <w:p w14:paraId="593DC0FD">
            <w:pPr>
              <w:adjustRightInd w:val="0"/>
              <w:snapToGrid w:val="0"/>
              <w:spacing w:line="400" w:lineRule="exact"/>
              <w:ind w:firstLine="422" w:firstLineChars="200"/>
              <w:jc w:val="center"/>
              <w:rPr>
                <w:rFonts w:ascii="宋体" w:hAnsi="宋体" w:cs="宋体"/>
                <w:b/>
                <w:szCs w:val="21"/>
              </w:rPr>
            </w:pPr>
            <w:r>
              <w:rPr>
                <w:rFonts w:hint="eastAsia" w:ascii="宋体" w:hAnsi="宋体" w:cs="宋体"/>
                <w:b/>
                <w:szCs w:val="21"/>
              </w:rPr>
              <w:t>测试对象</w:t>
            </w:r>
          </w:p>
        </w:tc>
        <w:tc>
          <w:tcPr>
            <w:tcW w:w="3682" w:type="dxa"/>
            <w:vAlign w:val="center"/>
          </w:tcPr>
          <w:p w14:paraId="675821EB">
            <w:pPr>
              <w:adjustRightInd w:val="0"/>
              <w:snapToGrid w:val="0"/>
              <w:spacing w:line="400" w:lineRule="exact"/>
              <w:ind w:firstLine="422" w:firstLineChars="200"/>
              <w:jc w:val="center"/>
              <w:rPr>
                <w:rFonts w:ascii="宋体" w:hAnsi="宋体" w:cs="宋体"/>
                <w:b/>
                <w:szCs w:val="21"/>
              </w:rPr>
            </w:pPr>
            <w:r>
              <w:rPr>
                <w:rFonts w:hint="eastAsia" w:ascii="宋体" w:hAnsi="宋体" w:cs="宋体"/>
                <w:b/>
                <w:szCs w:val="21"/>
              </w:rPr>
              <w:t>单项指标</w:t>
            </w:r>
          </w:p>
        </w:tc>
        <w:tc>
          <w:tcPr>
            <w:tcW w:w="1620" w:type="dxa"/>
            <w:vAlign w:val="center"/>
          </w:tcPr>
          <w:p w14:paraId="3153E5C4">
            <w:pPr>
              <w:spacing w:line="400" w:lineRule="exact"/>
              <w:jc w:val="center"/>
              <w:rPr>
                <w:rFonts w:ascii="宋体" w:hAnsi="宋体" w:cs="宋体"/>
                <w:b/>
                <w:szCs w:val="21"/>
              </w:rPr>
            </w:pPr>
            <w:r>
              <w:rPr>
                <w:rFonts w:hint="eastAsia" w:ascii="宋体" w:hAnsi="宋体" w:cs="宋体"/>
                <w:b/>
                <w:szCs w:val="21"/>
              </w:rPr>
              <w:t>权重（%）</w:t>
            </w:r>
          </w:p>
        </w:tc>
      </w:tr>
      <w:tr w14:paraId="76B8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vAlign w:val="center"/>
          </w:tcPr>
          <w:p w14:paraId="5015D850">
            <w:pPr>
              <w:adjustRightInd w:val="0"/>
              <w:snapToGrid w:val="0"/>
              <w:spacing w:line="400" w:lineRule="exact"/>
              <w:jc w:val="center"/>
              <w:rPr>
                <w:rFonts w:ascii="宋体" w:hAnsi="宋体" w:cs="宋体"/>
                <w:szCs w:val="21"/>
              </w:rPr>
            </w:pPr>
            <w:r>
              <w:rPr>
                <w:rFonts w:hint="eastAsia" w:ascii="宋体" w:hAnsi="宋体" w:cs="宋体"/>
                <w:szCs w:val="21"/>
              </w:rPr>
              <w:t>高一、二、三年级（以学校实际要求测试人数为准）</w:t>
            </w:r>
          </w:p>
        </w:tc>
        <w:tc>
          <w:tcPr>
            <w:tcW w:w="3682" w:type="dxa"/>
            <w:vAlign w:val="center"/>
          </w:tcPr>
          <w:p w14:paraId="14063EBF">
            <w:pPr>
              <w:adjustRightInd w:val="0"/>
              <w:snapToGrid w:val="0"/>
              <w:spacing w:line="400" w:lineRule="exact"/>
              <w:ind w:firstLine="420" w:firstLineChars="200"/>
              <w:jc w:val="center"/>
              <w:rPr>
                <w:rFonts w:ascii="宋体" w:hAnsi="宋体" w:cs="宋体"/>
                <w:szCs w:val="21"/>
              </w:rPr>
            </w:pPr>
            <w:r>
              <w:rPr>
                <w:rFonts w:hint="eastAsia" w:ascii="宋体" w:hAnsi="宋体" w:cs="宋体"/>
                <w:szCs w:val="21"/>
              </w:rPr>
              <w:t>体重指数（BMI）、视力</w:t>
            </w:r>
          </w:p>
        </w:tc>
        <w:tc>
          <w:tcPr>
            <w:tcW w:w="1620" w:type="dxa"/>
            <w:vAlign w:val="center"/>
          </w:tcPr>
          <w:p w14:paraId="78C62A46">
            <w:pPr>
              <w:spacing w:line="400" w:lineRule="exact"/>
              <w:jc w:val="center"/>
              <w:rPr>
                <w:rFonts w:ascii="宋体" w:hAnsi="宋体" w:cs="宋体"/>
                <w:szCs w:val="21"/>
              </w:rPr>
            </w:pPr>
            <w:r>
              <w:rPr>
                <w:rFonts w:hint="eastAsia" w:ascii="宋体" w:hAnsi="宋体" w:cs="宋体"/>
                <w:szCs w:val="21"/>
              </w:rPr>
              <w:t>15</w:t>
            </w:r>
          </w:p>
        </w:tc>
      </w:tr>
      <w:tr w14:paraId="5CC9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vAlign w:val="center"/>
          </w:tcPr>
          <w:p w14:paraId="34ACF50E">
            <w:pPr>
              <w:adjustRightInd w:val="0"/>
              <w:snapToGrid w:val="0"/>
              <w:spacing w:line="400" w:lineRule="exact"/>
              <w:jc w:val="center"/>
              <w:rPr>
                <w:rFonts w:ascii="宋体" w:hAnsi="宋体" w:cs="宋体"/>
                <w:szCs w:val="21"/>
              </w:rPr>
            </w:pPr>
          </w:p>
        </w:tc>
        <w:tc>
          <w:tcPr>
            <w:tcW w:w="3682" w:type="dxa"/>
            <w:vAlign w:val="center"/>
          </w:tcPr>
          <w:p w14:paraId="3AC7686B">
            <w:pPr>
              <w:adjustRightInd w:val="0"/>
              <w:snapToGrid w:val="0"/>
              <w:spacing w:line="400" w:lineRule="exact"/>
              <w:ind w:firstLine="420" w:firstLineChars="200"/>
              <w:jc w:val="center"/>
              <w:rPr>
                <w:rFonts w:ascii="宋体" w:hAnsi="宋体" w:cs="宋体"/>
                <w:szCs w:val="21"/>
              </w:rPr>
            </w:pPr>
            <w:r>
              <w:rPr>
                <w:rFonts w:hint="eastAsia" w:ascii="宋体" w:hAnsi="宋体" w:cs="宋体"/>
                <w:szCs w:val="21"/>
              </w:rPr>
              <w:t>肺活量</w:t>
            </w:r>
          </w:p>
        </w:tc>
        <w:tc>
          <w:tcPr>
            <w:tcW w:w="1620" w:type="dxa"/>
            <w:vAlign w:val="center"/>
          </w:tcPr>
          <w:p w14:paraId="19B1EE5A">
            <w:pPr>
              <w:spacing w:line="400" w:lineRule="exact"/>
              <w:jc w:val="center"/>
              <w:rPr>
                <w:rFonts w:ascii="宋体" w:hAnsi="宋体" w:cs="宋体"/>
                <w:szCs w:val="21"/>
              </w:rPr>
            </w:pPr>
            <w:r>
              <w:rPr>
                <w:rFonts w:hint="eastAsia" w:ascii="宋体" w:hAnsi="宋体" w:cs="宋体"/>
                <w:szCs w:val="21"/>
              </w:rPr>
              <w:t>15</w:t>
            </w:r>
          </w:p>
        </w:tc>
      </w:tr>
      <w:tr w14:paraId="5522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vAlign w:val="center"/>
          </w:tcPr>
          <w:p w14:paraId="01A77F7D">
            <w:pPr>
              <w:adjustRightInd w:val="0"/>
              <w:snapToGrid w:val="0"/>
              <w:spacing w:line="400" w:lineRule="exact"/>
              <w:jc w:val="center"/>
              <w:rPr>
                <w:rFonts w:ascii="宋体" w:hAnsi="宋体" w:cs="宋体"/>
                <w:szCs w:val="21"/>
              </w:rPr>
            </w:pPr>
          </w:p>
        </w:tc>
        <w:tc>
          <w:tcPr>
            <w:tcW w:w="3682" w:type="dxa"/>
            <w:vAlign w:val="center"/>
          </w:tcPr>
          <w:p w14:paraId="1BF076C7">
            <w:pPr>
              <w:adjustRightInd w:val="0"/>
              <w:snapToGrid w:val="0"/>
              <w:spacing w:line="400" w:lineRule="exact"/>
              <w:ind w:firstLine="420" w:firstLineChars="200"/>
              <w:jc w:val="center"/>
              <w:rPr>
                <w:rFonts w:ascii="宋体" w:hAnsi="宋体" w:cs="宋体"/>
                <w:szCs w:val="21"/>
              </w:rPr>
            </w:pPr>
            <w:r>
              <w:rPr>
                <w:rFonts w:hint="eastAsia" w:ascii="宋体" w:hAnsi="宋体" w:cs="宋体"/>
                <w:szCs w:val="21"/>
              </w:rPr>
              <w:t>50米跑</w:t>
            </w:r>
          </w:p>
        </w:tc>
        <w:tc>
          <w:tcPr>
            <w:tcW w:w="1620" w:type="dxa"/>
            <w:vAlign w:val="center"/>
          </w:tcPr>
          <w:p w14:paraId="39EA0404">
            <w:pPr>
              <w:spacing w:line="400" w:lineRule="exact"/>
              <w:jc w:val="center"/>
              <w:rPr>
                <w:rFonts w:ascii="宋体" w:hAnsi="宋体" w:cs="宋体"/>
                <w:szCs w:val="21"/>
              </w:rPr>
            </w:pPr>
            <w:r>
              <w:rPr>
                <w:rFonts w:hint="eastAsia" w:ascii="宋体" w:hAnsi="宋体" w:cs="宋体"/>
                <w:szCs w:val="21"/>
              </w:rPr>
              <w:t>20</w:t>
            </w:r>
          </w:p>
        </w:tc>
      </w:tr>
      <w:tr w14:paraId="7EE0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vAlign w:val="center"/>
          </w:tcPr>
          <w:p w14:paraId="30C7EA03">
            <w:pPr>
              <w:adjustRightInd w:val="0"/>
              <w:snapToGrid w:val="0"/>
              <w:spacing w:line="400" w:lineRule="exact"/>
              <w:ind w:firstLine="420" w:firstLineChars="200"/>
              <w:jc w:val="center"/>
              <w:rPr>
                <w:rFonts w:ascii="宋体" w:hAnsi="宋体" w:cs="宋体"/>
                <w:szCs w:val="21"/>
              </w:rPr>
            </w:pPr>
          </w:p>
        </w:tc>
        <w:tc>
          <w:tcPr>
            <w:tcW w:w="3682" w:type="dxa"/>
            <w:vAlign w:val="center"/>
          </w:tcPr>
          <w:p w14:paraId="4BCCF43B">
            <w:pPr>
              <w:adjustRightInd w:val="0"/>
              <w:snapToGrid w:val="0"/>
              <w:spacing w:line="400" w:lineRule="exact"/>
              <w:ind w:firstLine="420" w:firstLineChars="200"/>
              <w:jc w:val="center"/>
              <w:rPr>
                <w:rFonts w:ascii="宋体" w:hAnsi="宋体" w:cs="宋体"/>
                <w:szCs w:val="21"/>
              </w:rPr>
            </w:pPr>
            <w:r>
              <w:rPr>
                <w:rFonts w:hint="eastAsia" w:ascii="宋体" w:hAnsi="宋体" w:cs="宋体"/>
                <w:szCs w:val="21"/>
              </w:rPr>
              <w:t>坐位体前屈</w:t>
            </w:r>
          </w:p>
        </w:tc>
        <w:tc>
          <w:tcPr>
            <w:tcW w:w="1620" w:type="dxa"/>
            <w:vAlign w:val="center"/>
          </w:tcPr>
          <w:p w14:paraId="6263223B">
            <w:pPr>
              <w:spacing w:line="400" w:lineRule="exact"/>
              <w:jc w:val="center"/>
              <w:rPr>
                <w:rFonts w:ascii="宋体" w:hAnsi="宋体" w:cs="宋体"/>
                <w:szCs w:val="21"/>
              </w:rPr>
            </w:pPr>
            <w:r>
              <w:rPr>
                <w:rFonts w:hint="eastAsia" w:ascii="宋体" w:hAnsi="宋体" w:cs="宋体"/>
                <w:szCs w:val="21"/>
              </w:rPr>
              <w:t>10</w:t>
            </w:r>
          </w:p>
        </w:tc>
      </w:tr>
      <w:tr w14:paraId="10C8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vAlign w:val="center"/>
          </w:tcPr>
          <w:p w14:paraId="5462DFF7">
            <w:pPr>
              <w:adjustRightInd w:val="0"/>
              <w:snapToGrid w:val="0"/>
              <w:spacing w:line="400" w:lineRule="exact"/>
              <w:ind w:firstLine="420" w:firstLineChars="200"/>
              <w:jc w:val="center"/>
              <w:rPr>
                <w:rFonts w:ascii="宋体" w:hAnsi="宋体" w:cs="宋体"/>
                <w:szCs w:val="21"/>
              </w:rPr>
            </w:pPr>
          </w:p>
        </w:tc>
        <w:tc>
          <w:tcPr>
            <w:tcW w:w="3682" w:type="dxa"/>
            <w:vAlign w:val="center"/>
          </w:tcPr>
          <w:p w14:paraId="3309A474">
            <w:pPr>
              <w:adjustRightInd w:val="0"/>
              <w:snapToGrid w:val="0"/>
              <w:spacing w:line="400" w:lineRule="exact"/>
              <w:ind w:firstLine="420" w:firstLineChars="200"/>
              <w:jc w:val="center"/>
              <w:rPr>
                <w:rFonts w:ascii="宋体" w:hAnsi="宋体" w:cs="宋体"/>
                <w:szCs w:val="21"/>
              </w:rPr>
            </w:pPr>
            <w:r>
              <w:rPr>
                <w:rFonts w:hint="eastAsia" w:ascii="宋体" w:hAnsi="宋体" w:cs="宋体"/>
                <w:szCs w:val="21"/>
              </w:rPr>
              <w:t>立定跳远</w:t>
            </w:r>
          </w:p>
        </w:tc>
        <w:tc>
          <w:tcPr>
            <w:tcW w:w="1620" w:type="dxa"/>
            <w:vAlign w:val="center"/>
          </w:tcPr>
          <w:p w14:paraId="63193835">
            <w:pPr>
              <w:spacing w:line="400" w:lineRule="exact"/>
              <w:jc w:val="center"/>
              <w:rPr>
                <w:rFonts w:ascii="宋体" w:hAnsi="宋体" w:cs="宋体"/>
                <w:szCs w:val="21"/>
              </w:rPr>
            </w:pPr>
            <w:r>
              <w:rPr>
                <w:rFonts w:hint="eastAsia" w:ascii="宋体" w:hAnsi="宋体" w:cs="宋体"/>
                <w:szCs w:val="21"/>
              </w:rPr>
              <w:t>10</w:t>
            </w:r>
          </w:p>
        </w:tc>
      </w:tr>
      <w:tr w14:paraId="6CFD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vAlign w:val="center"/>
          </w:tcPr>
          <w:p w14:paraId="69145200">
            <w:pPr>
              <w:adjustRightInd w:val="0"/>
              <w:snapToGrid w:val="0"/>
              <w:spacing w:line="400" w:lineRule="exact"/>
              <w:ind w:firstLine="420" w:firstLineChars="200"/>
              <w:jc w:val="center"/>
              <w:rPr>
                <w:rFonts w:ascii="宋体" w:hAnsi="宋体" w:cs="宋体"/>
                <w:szCs w:val="21"/>
              </w:rPr>
            </w:pPr>
          </w:p>
        </w:tc>
        <w:tc>
          <w:tcPr>
            <w:tcW w:w="3682" w:type="dxa"/>
            <w:vAlign w:val="center"/>
          </w:tcPr>
          <w:p w14:paraId="4A3EDE44">
            <w:pPr>
              <w:adjustRightInd w:val="0"/>
              <w:snapToGrid w:val="0"/>
              <w:spacing w:line="400" w:lineRule="exact"/>
              <w:ind w:firstLine="420" w:firstLineChars="200"/>
              <w:jc w:val="center"/>
              <w:rPr>
                <w:rFonts w:ascii="宋体" w:hAnsi="宋体" w:cs="宋体"/>
                <w:szCs w:val="21"/>
              </w:rPr>
            </w:pPr>
            <w:r>
              <w:rPr>
                <w:rFonts w:hint="eastAsia" w:ascii="宋体" w:hAnsi="宋体" w:cs="宋体"/>
                <w:szCs w:val="21"/>
              </w:rPr>
              <w:t>引体向上（男）/1分钟仰卧起坐（女）</w:t>
            </w:r>
          </w:p>
          <w:p w14:paraId="36428E58">
            <w:pPr>
              <w:adjustRightInd w:val="0"/>
              <w:snapToGrid w:val="0"/>
              <w:spacing w:line="400" w:lineRule="exact"/>
              <w:ind w:firstLine="420" w:firstLineChars="200"/>
              <w:jc w:val="center"/>
              <w:rPr>
                <w:rFonts w:ascii="宋体" w:hAnsi="宋体" w:cs="宋体"/>
                <w:szCs w:val="21"/>
              </w:rPr>
            </w:pPr>
          </w:p>
          <w:p w14:paraId="213E456A">
            <w:pPr>
              <w:adjustRightInd w:val="0"/>
              <w:snapToGrid w:val="0"/>
              <w:spacing w:line="400" w:lineRule="exact"/>
              <w:ind w:firstLine="420" w:firstLineChars="200"/>
              <w:jc w:val="center"/>
              <w:rPr>
                <w:rFonts w:ascii="宋体" w:hAnsi="宋体" w:cs="宋体"/>
                <w:szCs w:val="21"/>
              </w:rPr>
            </w:pPr>
          </w:p>
          <w:p w14:paraId="2C244C3F">
            <w:pPr>
              <w:adjustRightInd w:val="0"/>
              <w:snapToGrid w:val="0"/>
              <w:spacing w:line="400" w:lineRule="exact"/>
              <w:ind w:firstLine="420" w:firstLineChars="200"/>
              <w:jc w:val="center"/>
              <w:rPr>
                <w:rFonts w:ascii="宋体" w:hAnsi="宋体" w:cs="宋体"/>
                <w:szCs w:val="21"/>
              </w:rPr>
            </w:pPr>
          </w:p>
          <w:p w14:paraId="603416FD">
            <w:pPr>
              <w:adjustRightInd w:val="0"/>
              <w:snapToGrid w:val="0"/>
              <w:spacing w:line="400" w:lineRule="exact"/>
              <w:ind w:firstLine="420" w:firstLineChars="200"/>
              <w:jc w:val="center"/>
              <w:rPr>
                <w:rFonts w:ascii="宋体" w:hAnsi="宋体" w:cs="宋体"/>
                <w:szCs w:val="21"/>
              </w:rPr>
            </w:pPr>
          </w:p>
          <w:p w14:paraId="22A7657C">
            <w:pPr>
              <w:adjustRightInd w:val="0"/>
              <w:snapToGrid w:val="0"/>
              <w:spacing w:line="400" w:lineRule="exact"/>
              <w:ind w:firstLine="420" w:firstLineChars="200"/>
              <w:jc w:val="center"/>
              <w:rPr>
                <w:rFonts w:ascii="宋体" w:hAnsi="宋体" w:cs="宋体"/>
                <w:szCs w:val="21"/>
              </w:rPr>
            </w:pPr>
            <w:r>
              <w:rPr>
                <w:rFonts w:hint="eastAsia" w:ascii="宋体" w:hAnsi="宋体" w:cs="宋体"/>
                <w:szCs w:val="21"/>
              </w:rPr>
              <w:t>坐（女）</w:t>
            </w:r>
          </w:p>
        </w:tc>
        <w:tc>
          <w:tcPr>
            <w:tcW w:w="1620" w:type="dxa"/>
            <w:vAlign w:val="center"/>
          </w:tcPr>
          <w:p w14:paraId="57EB7BA6">
            <w:pPr>
              <w:spacing w:line="400" w:lineRule="exact"/>
              <w:jc w:val="center"/>
              <w:rPr>
                <w:rFonts w:ascii="宋体" w:hAnsi="宋体" w:cs="宋体"/>
                <w:szCs w:val="21"/>
              </w:rPr>
            </w:pPr>
            <w:r>
              <w:rPr>
                <w:rFonts w:hint="eastAsia" w:ascii="宋体" w:hAnsi="宋体" w:cs="宋体"/>
                <w:szCs w:val="21"/>
              </w:rPr>
              <w:t>10</w:t>
            </w:r>
          </w:p>
        </w:tc>
      </w:tr>
      <w:tr w14:paraId="1C74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vAlign w:val="center"/>
          </w:tcPr>
          <w:p w14:paraId="13B4571A">
            <w:pPr>
              <w:adjustRightInd w:val="0"/>
              <w:snapToGrid w:val="0"/>
              <w:spacing w:line="400" w:lineRule="exact"/>
              <w:ind w:firstLine="420" w:firstLineChars="200"/>
              <w:jc w:val="center"/>
              <w:rPr>
                <w:rFonts w:ascii="宋体" w:hAnsi="宋体" w:cs="宋体"/>
                <w:szCs w:val="21"/>
              </w:rPr>
            </w:pPr>
          </w:p>
        </w:tc>
        <w:tc>
          <w:tcPr>
            <w:tcW w:w="3682" w:type="dxa"/>
            <w:vAlign w:val="center"/>
          </w:tcPr>
          <w:p w14:paraId="7C7BE223">
            <w:pPr>
              <w:adjustRightInd w:val="0"/>
              <w:snapToGrid w:val="0"/>
              <w:spacing w:line="400" w:lineRule="exact"/>
              <w:ind w:firstLine="420" w:firstLineChars="200"/>
              <w:jc w:val="center"/>
              <w:rPr>
                <w:rFonts w:ascii="宋体" w:hAnsi="宋体" w:cs="宋体"/>
                <w:szCs w:val="21"/>
              </w:rPr>
            </w:pPr>
            <w:r>
              <w:rPr>
                <w:rFonts w:hint="eastAsia" w:ascii="宋体" w:hAnsi="宋体" w:cs="宋体"/>
                <w:szCs w:val="21"/>
              </w:rPr>
              <w:t>1000米跑（男）/800米跑（女）</w:t>
            </w:r>
          </w:p>
        </w:tc>
        <w:tc>
          <w:tcPr>
            <w:tcW w:w="1620" w:type="dxa"/>
            <w:vAlign w:val="center"/>
          </w:tcPr>
          <w:p w14:paraId="4CE5C79C">
            <w:pPr>
              <w:spacing w:line="400" w:lineRule="exact"/>
              <w:jc w:val="center"/>
              <w:rPr>
                <w:rFonts w:ascii="宋体" w:hAnsi="宋体" w:cs="宋体"/>
                <w:szCs w:val="21"/>
              </w:rPr>
            </w:pPr>
            <w:r>
              <w:rPr>
                <w:rFonts w:hint="eastAsia" w:ascii="宋体" w:hAnsi="宋体" w:cs="宋体"/>
                <w:szCs w:val="21"/>
              </w:rPr>
              <w:t>20</w:t>
            </w:r>
          </w:p>
        </w:tc>
      </w:tr>
    </w:tbl>
    <w:p w14:paraId="0A8427F6">
      <w:pPr>
        <w:adjustRightInd w:val="0"/>
        <w:snapToGrid w:val="0"/>
        <w:spacing w:line="400" w:lineRule="exact"/>
        <w:ind w:firstLine="420" w:firstLineChars="200"/>
        <w:rPr>
          <w:rFonts w:ascii="宋体" w:hAnsi="宋体" w:cs="宋体"/>
          <w:szCs w:val="21"/>
        </w:rPr>
      </w:pPr>
    </w:p>
    <w:p w14:paraId="7C2E04B5">
      <w:pPr>
        <w:adjustRightInd w:val="0"/>
        <w:snapToGrid w:val="0"/>
        <w:spacing w:line="360" w:lineRule="auto"/>
        <w:ind w:firstLine="420" w:firstLineChars="200"/>
        <w:rPr>
          <w:rFonts w:ascii="宋体" w:hAnsi="宋体" w:cs="宋体"/>
          <w:szCs w:val="21"/>
        </w:rPr>
      </w:pPr>
      <w:r>
        <w:rPr>
          <w:rFonts w:hint="eastAsia" w:ascii="宋体" w:hAnsi="宋体" w:cs="宋体"/>
          <w:szCs w:val="21"/>
        </w:rPr>
        <w:t>6、严格遵照《国家学生体质健康标准》所规定的有关程序和要求进行组织实施，并将所测数据按照规定在测试完成后</w:t>
      </w:r>
      <w:r>
        <w:rPr>
          <w:rFonts w:hint="eastAsia" w:ascii="宋体" w:hAnsi="宋体" w:cs="宋体"/>
          <w:szCs w:val="21"/>
          <w:highlight w:val="yellow"/>
          <w:u w:val="single"/>
        </w:rPr>
        <w:t>3天内</w:t>
      </w:r>
      <w:r>
        <w:rPr>
          <w:rFonts w:hint="eastAsia" w:ascii="宋体" w:hAnsi="宋体" w:cs="宋体"/>
          <w:szCs w:val="21"/>
        </w:rPr>
        <w:t>上报到</w:t>
      </w:r>
      <w:r>
        <w:rPr>
          <w:rFonts w:hint="eastAsia" w:ascii="宋体" w:hAnsi="宋体" w:cs="宋体"/>
          <w:szCs w:val="21"/>
          <w:highlight w:val="yellow"/>
          <w:u w:val="single"/>
        </w:rPr>
        <w:t>国家学生体质健康网</w:t>
      </w:r>
      <w:r>
        <w:rPr>
          <w:rFonts w:hint="eastAsia" w:ascii="宋体" w:hAnsi="宋体" w:cs="宋体"/>
          <w:szCs w:val="21"/>
        </w:rPr>
        <w:t>。</w:t>
      </w:r>
    </w:p>
    <w:p w14:paraId="597FFF11">
      <w:pPr>
        <w:adjustRightInd w:val="0"/>
        <w:snapToGrid w:val="0"/>
        <w:spacing w:line="360" w:lineRule="auto"/>
        <w:ind w:firstLine="420" w:firstLineChars="200"/>
        <w:rPr>
          <w:rFonts w:ascii="宋体" w:hAnsi="宋体" w:cs="宋体"/>
          <w:szCs w:val="21"/>
        </w:rPr>
      </w:pPr>
      <w:r>
        <w:rPr>
          <w:rFonts w:hint="eastAsia" w:ascii="宋体" w:hAnsi="宋体" w:cs="宋体"/>
          <w:szCs w:val="21"/>
        </w:rPr>
        <w:t>7、中标供应商必须对所测原始数据、相关报表和学生信息等严格保密，一旦泄露，由此产生的后果有中标供应商全部承担。</w:t>
      </w:r>
    </w:p>
    <w:p w14:paraId="4860F214">
      <w:pPr>
        <w:spacing w:line="360" w:lineRule="auto"/>
        <w:rPr>
          <w:rFonts w:ascii="宋体" w:hAnsi="宋体" w:cs="宋体"/>
          <w:b/>
          <w:color w:val="000000"/>
          <w:szCs w:val="21"/>
        </w:rPr>
      </w:pPr>
      <w:r>
        <w:rPr>
          <w:rFonts w:hint="eastAsia" w:ascii="宋体" w:hAnsi="宋体" w:cs="宋体"/>
          <w:b/>
          <w:color w:val="000000"/>
          <w:szCs w:val="21"/>
        </w:rPr>
        <w:t>四、器材和数据管理要求</w:t>
      </w:r>
    </w:p>
    <w:p w14:paraId="689D4B67">
      <w:pPr>
        <w:spacing w:line="360" w:lineRule="auto"/>
        <w:ind w:firstLine="420" w:firstLineChars="200"/>
        <w:rPr>
          <w:rFonts w:ascii="宋体" w:hAnsi="宋体" w:cs="宋体"/>
          <w:szCs w:val="21"/>
        </w:rPr>
      </w:pPr>
      <w:bookmarkStart w:id="11" w:name="_Toc368215747"/>
      <w:r>
        <w:rPr>
          <w:rFonts w:hint="eastAsia" w:ascii="宋体" w:hAnsi="宋体" w:cs="宋体"/>
          <w:szCs w:val="21"/>
        </w:rPr>
        <w:t>1、测试器材要求：</w:t>
      </w:r>
    </w:p>
    <w:p w14:paraId="3492E2D2">
      <w:pPr>
        <w:spacing w:line="360" w:lineRule="auto"/>
        <w:ind w:firstLine="420" w:firstLineChars="200"/>
        <w:rPr>
          <w:rFonts w:ascii="宋体" w:hAnsi="宋体" w:cs="宋体"/>
          <w:szCs w:val="21"/>
        </w:rPr>
      </w:pPr>
      <w:r>
        <w:rPr>
          <w:rFonts w:hint="eastAsia" w:ascii="宋体" w:hAnsi="宋体" w:cs="宋体"/>
          <w:szCs w:val="21"/>
        </w:rPr>
        <w:t>必须经过国家体育用品质量监督检验中心检测合格的产品，确保测试器材的准确性、科学性、高效性。测试器材，必须符合技术上先进、质量稳定、可靠，高效等特点，减少人为因素对测试数据的影响。</w:t>
      </w:r>
    </w:p>
    <w:p w14:paraId="4F4C580B">
      <w:pPr>
        <w:spacing w:line="360" w:lineRule="auto"/>
        <w:ind w:firstLine="420" w:firstLineChars="200"/>
        <w:rPr>
          <w:rFonts w:ascii="宋体" w:hAnsi="宋体" w:cs="宋体"/>
          <w:szCs w:val="21"/>
        </w:rPr>
      </w:pPr>
      <w:r>
        <w:rPr>
          <w:rFonts w:hint="eastAsia" w:ascii="宋体" w:hAnsi="宋体" w:cs="宋体"/>
          <w:szCs w:val="21"/>
        </w:rPr>
        <w:t>测试器材必须具备大容量存储空间，能够存储和搜索查询各学校的所有学生的姓名、性别及各项目的测试数据，所有数据从测试之日起存储时间不得少于3个月，以便区教育局验收、抽查、复核、监督。除引体向上和仰卧起坐项目不使用电子器器材以外，别的项目所用测试器材必须使用无线智能仪器，所使用的智能仪器必须从全国学生体质健康标准数据管理中心公示的、具备数据直报的资格厂商名单中选取，所采集的数据通过中国学生体质健康网直接报送至“国家数据库”，测试器材配备数量必须满足现场测试需要。</w:t>
      </w:r>
    </w:p>
    <w:p w14:paraId="5BC43872">
      <w:pPr>
        <w:spacing w:line="360" w:lineRule="auto"/>
        <w:ind w:firstLine="420" w:firstLineChars="200"/>
        <w:rPr>
          <w:rFonts w:ascii="宋体" w:hAnsi="宋体" w:cs="宋体"/>
          <w:szCs w:val="21"/>
        </w:rPr>
      </w:pPr>
      <w:r>
        <w:rPr>
          <w:rFonts w:hint="eastAsia" w:ascii="宋体" w:hAnsi="宋体" w:cs="宋体"/>
          <w:szCs w:val="21"/>
        </w:rPr>
        <w:t>供应商在中标以后，在开始测试前，供应商须提供所有的测试用仪器设备及相关资料给用户检查，经用户检查确认达到要求以后，方可开始测试。</w:t>
      </w:r>
    </w:p>
    <w:p w14:paraId="30AE858D">
      <w:pPr>
        <w:spacing w:line="360" w:lineRule="auto"/>
        <w:ind w:firstLine="422" w:firstLineChars="200"/>
        <w:rPr>
          <w:rFonts w:ascii="宋体" w:hAnsi="宋体" w:cs="宋体"/>
          <w:b/>
          <w:bCs/>
          <w:szCs w:val="21"/>
        </w:rPr>
      </w:pPr>
      <w:r>
        <w:rPr>
          <w:rFonts w:hint="eastAsia" w:ascii="宋体" w:hAnsi="宋体" w:cs="宋体"/>
          <w:b/>
          <w:bCs/>
          <w:szCs w:val="21"/>
        </w:rPr>
        <w:t>测试用器材要求如下：</w:t>
      </w:r>
    </w:p>
    <w:p w14:paraId="6E0BDDD8">
      <w:pPr>
        <w:spacing w:line="360" w:lineRule="auto"/>
        <w:ind w:firstLine="420" w:firstLineChars="200"/>
        <w:rPr>
          <w:rFonts w:ascii="宋体" w:hAnsi="宋体" w:cs="宋体"/>
          <w:szCs w:val="21"/>
        </w:rPr>
      </w:pPr>
      <w:r>
        <w:rPr>
          <w:rFonts w:hint="eastAsia" w:ascii="宋体" w:hAnsi="宋体" w:cs="宋体"/>
          <w:szCs w:val="21"/>
        </w:rPr>
        <w:t>测试使用器材要求（测试器材必须为《国家学生体质健康标准》官方网公示具有直报资格厂家设备）：</w:t>
      </w:r>
    </w:p>
    <w:bookmarkEnd w:id="11"/>
    <w:p w14:paraId="3D2B70BE">
      <w:pPr>
        <w:widowControl/>
        <w:numPr>
          <w:ilvl w:val="0"/>
          <w:numId w:val="6"/>
        </w:numPr>
        <w:spacing w:line="360" w:lineRule="auto"/>
        <w:jc w:val="left"/>
        <w:textAlignment w:val="center"/>
        <w:rPr>
          <w:rFonts w:hint="eastAsia" w:ascii="宋体" w:hAnsi="宋体" w:cs="宋体"/>
          <w:szCs w:val="21"/>
        </w:rPr>
      </w:pPr>
      <w:bookmarkStart w:id="12" w:name="_Toc368215756"/>
      <w:r>
        <w:rPr>
          <w:rFonts w:hint="eastAsia" w:ascii="宋体" w:hAnsi="宋体" w:cs="宋体"/>
          <w:szCs w:val="21"/>
        </w:rPr>
        <w:t>主机支持手持式操作平板终端使用，采用安卓操作系统，八核处理器，2G主频，4GB运行内存，64G存储容量空间；</w:t>
      </w:r>
    </w:p>
    <w:p w14:paraId="4690F0BB">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主机支持采用表格导入、扫码、身份证、射频卡四种方式进行身份识别和人员选择；</w:t>
      </w:r>
    </w:p>
    <w:p w14:paraId="41700941">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支持多人同步测试数据同步上传，精准记录体测成绩，云端存储数据，安全稳定。</w:t>
      </w:r>
    </w:p>
    <w:p w14:paraId="021FDBDB">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主机支持一键创建“快捷抽查”和“学校测试”：系统支持根据测试实际情况，自由创建“快捷抽查”和“学校测试”两大使用场景的测试任务；</w:t>
      </w:r>
    </w:p>
    <w:p w14:paraId="1B4220DA">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测试任务支持任务地点、硬件设备、成绩大屏、测试方式等信息筛选。</w:t>
      </w:r>
    </w:p>
    <w:p w14:paraId="52F2F8D4">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通过表单导入方式录入人员信息，主机支持筛选学校、班级、年级、人员编号和性别等参数进行测试；</w:t>
      </w:r>
    </w:p>
    <w:p w14:paraId="4E40BF3F">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支持扫描二维码、条形码方式确定人员信息，支持人员信息清空、单个人员信息替换、删除、测试号码录入等功能，可拓展扫码枪等外设接入；</w:t>
      </w:r>
    </w:p>
    <w:p w14:paraId="24F5B2BF">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▲同一个测试项目下，支持双主机同时兼容扫码检录和现场测试功能，即一台主机操控开始测试，另外一台主机可以同时进行人员检录，快速提高测试效率；</w:t>
      </w:r>
    </w:p>
    <w:p w14:paraId="00D72195">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主机界面能同时展示人员姓名、性别（系统软件通过文字和不同颜色区分展示）、标签编号、实时成绩等信息，成绩可拓展外接大屏通过无线网络显示本组人员成绩；</w:t>
      </w:r>
    </w:p>
    <w:p w14:paraId="582FFC96">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补考/缺考设置：系统程序现场支持测试学员缺考及补考，一键即可完成相应的设置；</w:t>
      </w:r>
    </w:p>
    <w:p w14:paraId="43F9EDD2">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测试完毕后，测试数据在主机备份，同时自动通过无线网络实时上传至云端系统软件中，确保数据安全可靠，减轻数据处理的工作量；</w:t>
      </w:r>
    </w:p>
    <w:p w14:paraId="662562BC">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支持多次测试功能，系统自动保存最好成绩；</w:t>
      </w:r>
    </w:p>
    <w:p w14:paraId="4349B125">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主机成绩查询支持筛选测试学校、年级、班级、支持输入学生姓名、测试号及扫码进行查询成绩；</w:t>
      </w:r>
    </w:p>
    <w:p w14:paraId="7D1DB307">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一键智能导出成绩：考核完成后，可以在现场一键导出成绩表单。支持多次测试成绩自动保存最好成绩，系统能给出单项成绩、单项评级、综合成绩、综合评级、个人报告等数据，也支持现场纸质打印；</w:t>
      </w:r>
    </w:p>
    <w:p w14:paraId="776A0488">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▲同一考试任务下，单个项目支持多套设备使用，一套设备最多支持多人同测，最多支持十套设备同时使用，满足同一个考试任务多个考点同时进行的需求；</w:t>
      </w:r>
    </w:p>
    <w:p w14:paraId="393CD250">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支持设备外设绑定/解绑操作功能，在硬件管理可以自由绑定/解绑操作，设置设备硬件编号；</w:t>
      </w:r>
    </w:p>
    <w:p w14:paraId="6D5D191B">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主机支持拓展联通检录大屏、成绩大屏、管理后台等系统；</w:t>
      </w:r>
    </w:p>
    <w:p w14:paraId="27991D0B">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主机支持拓展配置视频监控设备；</w:t>
      </w:r>
    </w:p>
    <w:p w14:paraId="37FBE8C4">
      <w:pPr>
        <w:widowControl/>
        <w:numPr>
          <w:ilvl w:val="0"/>
          <w:numId w:val="6"/>
        </w:numPr>
        <w:spacing w:line="360" w:lineRule="auto"/>
        <w:jc w:val="left"/>
        <w:textAlignment w:val="center"/>
        <w:rPr>
          <w:rFonts w:hint="eastAsia" w:ascii="宋体" w:hAnsi="宋体" w:cs="宋体"/>
          <w:szCs w:val="21"/>
        </w:rPr>
      </w:pPr>
      <w:r>
        <w:rPr>
          <w:rFonts w:hint="eastAsia" w:ascii="宋体" w:hAnsi="宋体" w:cs="宋体"/>
          <w:szCs w:val="21"/>
        </w:rPr>
        <w:t>▲操作终端支持手持式平板和手机使用。</w:t>
      </w:r>
    </w:p>
    <w:p w14:paraId="561D82C4">
      <w:pPr>
        <w:pStyle w:val="34"/>
        <w:widowControl/>
        <w:numPr>
          <w:ilvl w:val="0"/>
          <w:numId w:val="6"/>
        </w:numPr>
        <w:snapToGrid w:val="0"/>
        <w:spacing w:before="50" w:after="120" w:afterLines="50" w:line="400" w:lineRule="exact"/>
        <w:jc w:val="left"/>
        <w:rPr>
          <w:rFonts w:ascii="宋体" w:hAnsi="宋体" w:cs="宋体"/>
          <w:sz w:val="21"/>
          <w:szCs w:val="21"/>
        </w:rPr>
      </w:pPr>
      <w:r>
        <w:rPr>
          <w:rFonts w:hint="eastAsia" w:ascii="宋体" w:hAnsi="宋体" w:cs="宋体"/>
          <w:sz w:val="21"/>
          <w:szCs w:val="21"/>
        </w:rPr>
        <w:t>肺活量测试时，需采用有产品合格证的一次性吹嘴，一个吹嘴只能用于测试一个学生，不能重复使用。</w:t>
      </w:r>
    </w:p>
    <w:p w14:paraId="7B3EC04A">
      <w:pPr>
        <w:adjustRightInd w:val="0"/>
        <w:snapToGrid w:val="0"/>
        <w:spacing w:line="360" w:lineRule="auto"/>
        <w:rPr>
          <w:rFonts w:ascii="宋体" w:hAnsi="宋体" w:cs="宋体"/>
          <w:b/>
          <w:szCs w:val="21"/>
        </w:rPr>
      </w:pPr>
      <w:r>
        <w:rPr>
          <w:rFonts w:hint="eastAsia" w:ascii="宋体" w:hAnsi="宋体" w:cs="宋体"/>
          <w:b/>
          <w:szCs w:val="21"/>
        </w:rPr>
        <w:t>五、提交成果要求</w:t>
      </w:r>
      <w:bookmarkEnd w:id="12"/>
    </w:p>
    <w:p w14:paraId="60074D3C">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highlight w:val="yellow"/>
        </w:rPr>
        <w:t>本项目的提交成果包括《深圳市&lt;国家学生体质健康标准》&gt;测试报告》, 并加盖中标供应商公章的纸质（一式两份）及电子版报告，提供的数据误差不能超出国家规定范围</w:t>
      </w:r>
      <w:r>
        <w:rPr>
          <w:rFonts w:hint="eastAsia" w:ascii="宋体" w:hAnsi="宋体" w:cs="宋体"/>
          <w:szCs w:val="21"/>
        </w:rPr>
        <w:t>。具体包括以下体质数据和研究及分析内容：</w:t>
      </w:r>
      <w:bookmarkStart w:id="14" w:name="_GoBack"/>
      <w:bookmarkEnd w:id="14"/>
    </w:p>
    <w:p w14:paraId="7CEB0996">
      <w:pPr>
        <w:spacing w:line="360" w:lineRule="auto"/>
        <w:ind w:firstLine="420" w:firstLineChars="200"/>
        <w:rPr>
          <w:rFonts w:ascii="宋体" w:hAnsi="宋体" w:cs="宋体"/>
          <w:szCs w:val="21"/>
        </w:rPr>
      </w:pPr>
      <w:r>
        <w:rPr>
          <w:rFonts w:hint="eastAsia" w:ascii="宋体" w:hAnsi="宋体" w:cs="宋体"/>
          <w:szCs w:val="21"/>
        </w:rPr>
        <w:t>对应测试学生的各校和分包的所有学校的参加测试人数、免测人数、总分、平均分、优秀率（人数）、良好率（人数）、合格率（人数）、不合格率（人数）和优良率（人数），并按照年级和男女生分别进行统计，以及每个学生的测试成绩、分数、等级和分析报告加盖公章分别报送各测试学校，对各测试学校数据横向比对汇总报送深圳市教育科学研究中心，并附Excel 电子文档（附件2）。</w:t>
      </w:r>
    </w:p>
    <w:p w14:paraId="5EE38DAC">
      <w:pPr>
        <w:spacing w:line="360" w:lineRule="auto"/>
        <w:ind w:firstLine="420" w:firstLineChars="200"/>
        <w:rPr>
          <w:rFonts w:ascii="宋体" w:hAnsi="宋体" w:cs="宋体"/>
          <w:szCs w:val="21"/>
        </w:rPr>
      </w:pPr>
      <w:r>
        <w:rPr>
          <w:rFonts w:hint="eastAsia" w:ascii="宋体" w:hAnsi="宋体" w:cs="宋体"/>
          <w:szCs w:val="21"/>
        </w:rPr>
        <w:t>2、对学生个人体质状况进行深入分析，并根据问题提出策略。</w:t>
      </w:r>
      <w:bookmarkStart w:id="13" w:name="_Toc368215757"/>
    </w:p>
    <w:p w14:paraId="54CB79C6">
      <w:pPr>
        <w:adjustRightInd w:val="0"/>
        <w:snapToGrid w:val="0"/>
        <w:spacing w:line="360" w:lineRule="auto"/>
        <w:rPr>
          <w:rFonts w:ascii="宋体" w:hAnsi="宋体" w:cs="宋体"/>
          <w:b/>
          <w:szCs w:val="21"/>
        </w:rPr>
      </w:pPr>
      <w:r>
        <w:rPr>
          <w:rFonts w:hint="eastAsia" w:ascii="宋体" w:hAnsi="宋体" w:cs="宋体"/>
          <w:b/>
          <w:szCs w:val="21"/>
        </w:rPr>
        <w:t>六、项目验收要求</w:t>
      </w:r>
      <w:bookmarkEnd w:id="13"/>
    </w:p>
    <w:p w14:paraId="4033FA03">
      <w:pPr>
        <w:spacing w:line="360" w:lineRule="auto"/>
        <w:ind w:firstLine="420" w:firstLineChars="200"/>
        <w:rPr>
          <w:rFonts w:ascii="宋体" w:hAnsi="宋体" w:cs="宋体"/>
          <w:szCs w:val="21"/>
        </w:rPr>
      </w:pPr>
      <w:r>
        <w:rPr>
          <w:rFonts w:hint="eastAsia" w:ascii="宋体" w:hAnsi="宋体" w:cs="宋体"/>
          <w:szCs w:val="21"/>
        </w:rPr>
        <w:t>所测数据通过深圳市教育局有关部门或区教育科学研究中心的审核。验收合格之日起一年内，如果有社会人员、采购单位或上级主管部门对数据提出质疑，经调查取证确认有问题的，中标供应商应组织对质疑部分重新测试，并对涉及到的数据进行重新统计和分析。</w:t>
      </w:r>
    </w:p>
    <w:p w14:paraId="251C9B83">
      <w:pPr>
        <w:adjustRightInd w:val="0"/>
        <w:snapToGrid w:val="0"/>
        <w:spacing w:line="360" w:lineRule="auto"/>
        <w:rPr>
          <w:rFonts w:ascii="宋体" w:hAnsi="宋体" w:cs="宋体"/>
          <w:b/>
          <w:szCs w:val="21"/>
        </w:rPr>
      </w:pPr>
      <w:r>
        <w:rPr>
          <w:rFonts w:hint="eastAsia" w:ascii="宋体" w:hAnsi="宋体" w:cs="宋体"/>
          <w:b/>
          <w:szCs w:val="21"/>
        </w:rPr>
        <w:t>七、付款方式</w:t>
      </w:r>
    </w:p>
    <w:p w14:paraId="10E3427D">
      <w:pPr>
        <w:spacing w:line="360" w:lineRule="auto"/>
        <w:ind w:firstLine="420" w:firstLineChars="200"/>
        <w:rPr>
          <w:rFonts w:ascii="宋体" w:hAnsi="宋体" w:cs="宋体"/>
          <w:szCs w:val="21"/>
        </w:rPr>
      </w:pPr>
      <w:r>
        <w:rPr>
          <w:rFonts w:hint="eastAsia" w:ascii="宋体" w:hAnsi="宋体" w:cs="宋体"/>
          <w:szCs w:val="21"/>
          <w:highlight w:val="yellow"/>
        </w:rPr>
        <w:t>所有学生测试结束并验收后，中标供应商根据中标价格与实际测试学生数量提供等额发票，</w:t>
      </w:r>
      <w:r>
        <w:rPr>
          <w:rFonts w:hint="eastAsia" w:ascii="宋体" w:hAnsi="宋体" w:cs="宋体"/>
          <w:szCs w:val="21"/>
          <w:highlight w:val="yellow"/>
          <w:u w:val="single"/>
        </w:rPr>
        <w:t>180个</w:t>
      </w:r>
      <w:r>
        <w:rPr>
          <w:rFonts w:hint="eastAsia" w:ascii="宋体" w:hAnsi="宋体" w:cs="宋体"/>
          <w:szCs w:val="21"/>
          <w:highlight w:val="yellow"/>
        </w:rPr>
        <w:t>工作日内我校据实支付所有款项。我校为财政预算单位，校方向教育局保障中心提交所有结算资料后即视为支付。</w:t>
      </w:r>
    </w:p>
    <w:p w14:paraId="422B3B5B">
      <w:r>
        <w:rPr>
          <w:rFonts w:hint="eastAsia"/>
        </w:rPr>
        <w:br w:type="page"/>
      </w:r>
    </w:p>
    <w:p w14:paraId="7FB37945">
      <w:pPr>
        <w:pStyle w:val="2"/>
      </w:pPr>
      <w:r>
        <w:rPr>
          <w:rFonts w:hint="eastAsia"/>
        </w:rPr>
        <w:t>第三章 投标文件格式</w:t>
      </w:r>
    </w:p>
    <w:p w14:paraId="627254A8">
      <w:pPr>
        <w:outlineLvl w:val="1"/>
        <w:rPr>
          <w:rFonts w:ascii="宋体" w:hAnsi="宋体" w:cs="宋体"/>
          <w:b/>
          <w:sz w:val="28"/>
          <w:szCs w:val="28"/>
        </w:rPr>
      </w:pPr>
    </w:p>
    <w:p w14:paraId="104D391A">
      <w:pPr>
        <w:outlineLvl w:val="1"/>
        <w:rPr>
          <w:rFonts w:ascii="宋体" w:hAnsi="宋体" w:cs="宋体"/>
          <w:b/>
          <w:sz w:val="28"/>
          <w:szCs w:val="28"/>
        </w:rPr>
      </w:pPr>
    </w:p>
    <w:p w14:paraId="79664400">
      <w:pPr>
        <w:outlineLvl w:val="1"/>
        <w:rPr>
          <w:rFonts w:ascii="宋体" w:hAnsi="宋体" w:cs="宋体"/>
          <w:b/>
          <w:sz w:val="28"/>
          <w:szCs w:val="28"/>
        </w:rPr>
      </w:pPr>
    </w:p>
    <w:p w14:paraId="7C52B50A">
      <w:pPr>
        <w:outlineLvl w:val="1"/>
        <w:rPr>
          <w:rFonts w:ascii="宋体" w:hAnsi="宋体" w:cs="宋体"/>
          <w:b/>
          <w:sz w:val="28"/>
          <w:szCs w:val="28"/>
        </w:rPr>
      </w:pPr>
      <w:r>
        <w:rPr>
          <w:rFonts w:hint="eastAsia" w:ascii="宋体" w:hAnsi="宋体" w:cs="宋体"/>
          <w:b/>
          <w:sz w:val="28"/>
          <w:szCs w:val="28"/>
        </w:rPr>
        <w:t>投标文件格式：</w:t>
      </w:r>
    </w:p>
    <w:p w14:paraId="03C2097C">
      <w:pPr>
        <w:rPr>
          <w:sz w:val="28"/>
          <w:szCs w:val="28"/>
        </w:rPr>
      </w:pPr>
    </w:p>
    <w:p w14:paraId="166A434D">
      <w:pPr>
        <w:keepNext/>
        <w:keepLines/>
        <w:spacing w:before="120" w:after="120" w:line="416" w:lineRule="auto"/>
        <w:jc w:val="center"/>
        <w:outlineLvl w:val="2"/>
        <w:rPr>
          <w:rFonts w:ascii="宋体" w:hAnsi="宋体" w:cs="宋体"/>
          <w:color w:val="000000"/>
          <w:sz w:val="28"/>
          <w:szCs w:val="28"/>
        </w:rPr>
      </w:pPr>
      <w:r>
        <w:rPr>
          <w:rFonts w:hint="eastAsia" w:ascii="宋体" w:hAnsi="宋体" w:cs="宋体"/>
          <w:color w:val="000000"/>
          <w:sz w:val="28"/>
          <w:szCs w:val="28"/>
        </w:rPr>
        <w:t>开标一览表</w:t>
      </w:r>
    </w:p>
    <w:p w14:paraId="23FC711F">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单位：人民币元</w:t>
      </w:r>
    </w:p>
    <w:tbl>
      <w:tblPr>
        <w:tblStyle w:val="4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577"/>
        <w:gridCol w:w="1851"/>
        <w:gridCol w:w="2969"/>
        <w:gridCol w:w="1870"/>
      </w:tblGrid>
      <w:tr w14:paraId="49EBD1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366" w:type="dxa"/>
            <w:tcBorders>
              <w:top w:val="double" w:color="auto" w:sz="4" w:space="0"/>
              <w:bottom w:val="single" w:color="auto" w:sz="4" w:space="0"/>
            </w:tcBorders>
            <w:vAlign w:val="center"/>
          </w:tcPr>
          <w:p w14:paraId="5460147E">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项目编号</w:t>
            </w:r>
          </w:p>
        </w:tc>
        <w:tc>
          <w:tcPr>
            <w:tcW w:w="1577" w:type="dxa"/>
            <w:tcBorders>
              <w:top w:val="double" w:color="auto" w:sz="4" w:space="0"/>
              <w:bottom w:val="single" w:color="auto" w:sz="4" w:space="0"/>
            </w:tcBorders>
            <w:vAlign w:val="center"/>
          </w:tcPr>
          <w:p w14:paraId="631D79F8">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1851" w:type="dxa"/>
            <w:tcBorders>
              <w:top w:val="double" w:color="auto" w:sz="4" w:space="0"/>
              <w:bottom w:val="single" w:color="auto" w:sz="4" w:space="0"/>
            </w:tcBorders>
            <w:vAlign w:val="center"/>
          </w:tcPr>
          <w:p w14:paraId="4DB72469">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969" w:type="dxa"/>
            <w:tcBorders>
              <w:top w:val="double" w:color="auto" w:sz="4" w:space="0"/>
              <w:bottom w:val="single" w:color="auto" w:sz="4" w:space="0"/>
            </w:tcBorders>
            <w:vAlign w:val="center"/>
          </w:tcPr>
          <w:p w14:paraId="4E2C41BA">
            <w:pPr>
              <w:jc w:val="center"/>
              <w:rPr>
                <w:rFonts w:ascii="宋体" w:hAnsi="宋体" w:cs="宋体"/>
                <w:snapToGrid w:val="0"/>
                <w:color w:val="000000"/>
                <w:kern w:val="0"/>
                <w:szCs w:val="22"/>
              </w:rPr>
            </w:pPr>
            <w:r>
              <w:rPr>
                <w:rFonts w:hint="eastAsia" w:ascii="宋体" w:hAnsi="宋体" w:cs="宋体"/>
                <w:snapToGrid w:val="0"/>
                <w:color w:val="000000"/>
                <w:kern w:val="0"/>
                <w:szCs w:val="22"/>
              </w:rPr>
              <w:t>工期</w:t>
            </w:r>
          </w:p>
        </w:tc>
        <w:tc>
          <w:tcPr>
            <w:tcW w:w="1870" w:type="dxa"/>
            <w:tcBorders>
              <w:top w:val="double" w:color="auto" w:sz="4" w:space="0"/>
              <w:bottom w:val="single" w:color="auto" w:sz="4" w:space="0"/>
            </w:tcBorders>
            <w:vAlign w:val="center"/>
          </w:tcPr>
          <w:p w14:paraId="56C7DC37">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14:paraId="044A19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366" w:type="dxa"/>
            <w:tcBorders>
              <w:top w:val="single" w:color="auto" w:sz="4" w:space="0"/>
            </w:tcBorders>
            <w:vAlign w:val="center"/>
          </w:tcPr>
          <w:p w14:paraId="27C5A67A">
            <w:pPr>
              <w:adjustRightInd w:val="0"/>
              <w:snapToGrid w:val="0"/>
              <w:rPr>
                <w:rFonts w:ascii="宋体" w:hAnsi="宋体" w:cs="宋体"/>
                <w:snapToGrid w:val="0"/>
                <w:color w:val="000000"/>
                <w:kern w:val="0"/>
                <w:szCs w:val="22"/>
              </w:rPr>
            </w:pPr>
          </w:p>
        </w:tc>
        <w:tc>
          <w:tcPr>
            <w:tcW w:w="1577" w:type="dxa"/>
            <w:tcBorders>
              <w:top w:val="single" w:color="auto" w:sz="4" w:space="0"/>
            </w:tcBorders>
            <w:vAlign w:val="center"/>
          </w:tcPr>
          <w:p w14:paraId="0985B1EB">
            <w:pPr>
              <w:rPr>
                <w:rFonts w:ascii="宋体" w:hAnsi="宋体" w:cs="宋体"/>
                <w:snapToGrid w:val="0"/>
                <w:color w:val="000000"/>
                <w:kern w:val="0"/>
                <w:szCs w:val="22"/>
                <w:u w:val="single"/>
              </w:rPr>
            </w:pPr>
          </w:p>
        </w:tc>
        <w:tc>
          <w:tcPr>
            <w:tcW w:w="1851" w:type="dxa"/>
            <w:tcBorders>
              <w:top w:val="single" w:color="auto" w:sz="4" w:space="0"/>
            </w:tcBorders>
            <w:vAlign w:val="center"/>
          </w:tcPr>
          <w:p w14:paraId="755CA9A8">
            <w:pPr>
              <w:rPr>
                <w:rFonts w:ascii="宋体" w:hAnsi="宋体" w:cs="宋体"/>
                <w:szCs w:val="21"/>
              </w:rPr>
            </w:pPr>
            <w:r>
              <w:rPr>
                <w:rFonts w:hint="eastAsia" w:ascii="宋体" w:hAnsi="宋体" w:cs="宋体"/>
                <w:szCs w:val="21"/>
              </w:rPr>
              <w:t>大写：</w:t>
            </w:r>
          </w:p>
          <w:p w14:paraId="48A98A58">
            <w:pPr>
              <w:rPr>
                <w:rFonts w:ascii="宋体" w:hAnsi="宋体" w:cs="宋体"/>
                <w:color w:val="FF0000"/>
                <w:szCs w:val="21"/>
              </w:rPr>
            </w:pPr>
            <w:r>
              <w:rPr>
                <w:rFonts w:hint="eastAsia" w:ascii="宋体" w:hAnsi="宋体" w:cs="宋体"/>
                <w:szCs w:val="21"/>
              </w:rPr>
              <w:t>小写：</w:t>
            </w:r>
          </w:p>
        </w:tc>
        <w:tc>
          <w:tcPr>
            <w:tcW w:w="2969" w:type="dxa"/>
            <w:tcBorders>
              <w:top w:val="single" w:color="auto" w:sz="4" w:space="0"/>
            </w:tcBorders>
            <w:vAlign w:val="center"/>
          </w:tcPr>
          <w:p w14:paraId="3B20F56F">
            <w:pPr>
              <w:ind w:firstLine="840" w:firstLineChars="400"/>
              <w:rPr>
                <w:rFonts w:ascii="宋体" w:hAnsi="宋体" w:cs="宋体"/>
                <w:color w:val="000000"/>
                <w:kern w:val="0"/>
                <w:szCs w:val="21"/>
                <w:lang w:val="zh-CN"/>
              </w:rPr>
            </w:pPr>
            <w:r>
              <w:rPr>
                <w:rFonts w:hint="eastAsia" w:ascii="宋体" w:hAnsi="宋体" w:cs="宋体"/>
                <w:snapToGrid w:val="0"/>
                <w:color w:val="000000"/>
                <w:kern w:val="0"/>
                <w:szCs w:val="22"/>
              </w:rPr>
              <w:t>日历日</w:t>
            </w:r>
          </w:p>
        </w:tc>
        <w:tc>
          <w:tcPr>
            <w:tcW w:w="1870" w:type="dxa"/>
            <w:tcBorders>
              <w:top w:val="single" w:color="auto" w:sz="4" w:space="0"/>
            </w:tcBorders>
            <w:vAlign w:val="center"/>
          </w:tcPr>
          <w:p w14:paraId="51953C7E">
            <w:pPr>
              <w:rPr>
                <w:rFonts w:ascii="宋体" w:hAnsi="宋体" w:cs="宋体"/>
                <w:snapToGrid w:val="0"/>
                <w:color w:val="000000"/>
                <w:kern w:val="0"/>
                <w:szCs w:val="22"/>
              </w:rPr>
            </w:pPr>
          </w:p>
        </w:tc>
      </w:tr>
    </w:tbl>
    <w:p w14:paraId="39DB7730">
      <w:pPr>
        <w:rPr>
          <w:rFonts w:ascii="宋体" w:hAnsi="宋体" w:cs="宋体"/>
          <w:snapToGrid w:val="0"/>
          <w:color w:val="000000"/>
          <w:kern w:val="0"/>
          <w:szCs w:val="22"/>
        </w:rPr>
      </w:pPr>
    </w:p>
    <w:p w14:paraId="4840861A">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14:paraId="360A0C11">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14:paraId="56EF276C">
      <w:pPr>
        <w:ind w:firstLine="420"/>
        <w:rPr>
          <w:rFonts w:ascii="宋体" w:hAnsi="宋体" w:cs="宋体"/>
          <w:b/>
          <w:szCs w:val="22"/>
        </w:rPr>
      </w:pPr>
      <w:r>
        <w:rPr>
          <w:rFonts w:hint="eastAsia" w:ascii="宋体" w:hAnsi="宋体" w:cs="宋体"/>
          <w:b/>
          <w:szCs w:val="22"/>
          <w:highlight w:val="yellow"/>
        </w:rPr>
        <w:t>3、</w:t>
      </w:r>
      <w:r>
        <w:rPr>
          <w:rFonts w:hint="eastAsia" w:ascii="宋体" w:hAnsi="宋体" w:cs="宋体"/>
          <w:b/>
          <w:color w:val="FF0000"/>
          <w:szCs w:val="22"/>
          <w:highlight w:val="yellow"/>
        </w:rPr>
        <w:t>开标一览表和投标文件（含正本和副本）应分开独立密封包装。开标一览表未按规定密封、签字、盖章将导致废标。</w:t>
      </w:r>
    </w:p>
    <w:p w14:paraId="02B8826B">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14:paraId="6DBD9E88">
      <w:pPr>
        <w:snapToGrid w:val="0"/>
        <w:ind w:firstLine="411" w:firstLineChars="196"/>
        <w:rPr>
          <w:rFonts w:ascii="宋体" w:hAnsi="宋体" w:cs="宋体"/>
          <w:szCs w:val="21"/>
        </w:rPr>
      </w:pPr>
    </w:p>
    <w:p w14:paraId="4BC8241D">
      <w:pPr>
        <w:ind w:firstLine="420"/>
        <w:rPr>
          <w:rFonts w:ascii="宋体" w:hAnsi="宋体" w:cs="宋体"/>
          <w:szCs w:val="22"/>
        </w:rPr>
      </w:pPr>
    </w:p>
    <w:p w14:paraId="7DDDEE88">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14:paraId="74A5BFAC">
      <w:pPr>
        <w:ind w:right="2100" w:rightChars="1000"/>
        <w:jc w:val="right"/>
        <w:rPr>
          <w:rFonts w:ascii="宋体" w:hAnsi="宋体" w:cs="宋体"/>
          <w:snapToGrid w:val="0"/>
          <w:kern w:val="0"/>
          <w:szCs w:val="22"/>
        </w:rPr>
      </w:pPr>
    </w:p>
    <w:p w14:paraId="734F0B01">
      <w:pPr>
        <w:ind w:right="2100" w:rightChars="1000"/>
        <w:jc w:val="right"/>
        <w:rPr>
          <w:rFonts w:ascii="宋体" w:hAnsi="宋体" w:cs="宋体"/>
          <w:snapToGrid w:val="0"/>
          <w:kern w:val="0"/>
          <w:szCs w:val="22"/>
        </w:rPr>
      </w:pPr>
      <w:r>
        <w:rPr>
          <w:rFonts w:hint="eastAsia" w:ascii="宋体" w:hAnsi="宋体" w:cs="宋体"/>
          <w:snapToGrid w:val="0"/>
          <w:kern w:val="0"/>
          <w:szCs w:val="22"/>
        </w:rPr>
        <w:t>投标单位公章：</w:t>
      </w:r>
    </w:p>
    <w:p w14:paraId="14577018">
      <w:pPr>
        <w:widowControl/>
        <w:jc w:val="left"/>
        <w:rPr>
          <w:rFonts w:ascii="宋体" w:hAnsi="宋体" w:cs="宋体"/>
          <w:bCs/>
          <w:kern w:val="0"/>
          <w:sz w:val="28"/>
          <w:szCs w:val="28"/>
        </w:rPr>
      </w:pPr>
      <w:r>
        <w:rPr>
          <w:rFonts w:cs="宋体"/>
          <w:b/>
          <w:kern w:val="0"/>
          <w:szCs w:val="28"/>
        </w:rPr>
        <w:br w:type="page"/>
      </w:r>
    </w:p>
    <w:p w14:paraId="573B229C">
      <w:pPr>
        <w:pStyle w:val="3"/>
        <w:jc w:val="center"/>
        <w:rPr>
          <w:rFonts w:cs="宋体"/>
          <w:kern w:val="0"/>
          <w:szCs w:val="28"/>
        </w:rPr>
      </w:pPr>
      <w:r>
        <w:rPr>
          <w:rFonts w:hint="eastAsia" w:cs="宋体"/>
          <w:kern w:val="0"/>
          <w:szCs w:val="28"/>
        </w:rPr>
        <w:t>一、评标指引表</w:t>
      </w:r>
    </w:p>
    <w:tbl>
      <w:tblPr>
        <w:tblStyle w:val="40"/>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14:paraId="74C0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9426" w:type="dxa"/>
            <w:gridSpan w:val="7"/>
          </w:tcPr>
          <w:p w14:paraId="7B055DEC">
            <w:pPr>
              <w:jc w:val="center"/>
              <w:rPr>
                <w:color w:val="000000"/>
                <w:szCs w:val="22"/>
              </w:rPr>
            </w:pPr>
            <w:r>
              <w:rPr>
                <w:rFonts w:hint="eastAsia"/>
                <w:color w:val="000000"/>
                <w:szCs w:val="22"/>
              </w:rPr>
              <w:t>一、资格性审查指引</w:t>
            </w:r>
          </w:p>
        </w:tc>
      </w:tr>
      <w:tr w14:paraId="50B4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5F70DBE4">
            <w:pPr>
              <w:jc w:val="center"/>
              <w:rPr>
                <w:b/>
                <w:color w:val="000000"/>
                <w:szCs w:val="22"/>
              </w:rPr>
            </w:pPr>
            <w:r>
              <w:rPr>
                <w:rFonts w:hint="eastAsia"/>
                <w:b/>
                <w:color w:val="000000"/>
                <w:szCs w:val="22"/>
              </w:rPr>
              <w:t>序号</w:t>
            </w:r>
          </w:p>
        </w:tc>
        <w:tc>
          <w:tcPr>
            <w:tcW w:w="3786" w:type="dxa"/>
            <w:gridSpan w:val="2"/>
            <w:vAlign w:val="center"/>
          </w:tcPr>
          <w:p w14:paraId="6C1FFC4F">
            <w:pPr>
              <w:jc w:val="center"/>
              <w:rPr>
                <w:b/>
                <w:color w:val="000000"/>
                <w:szCs w:val="22"/>
              </w:rPr>
            </w:pPr>
            <w:r>
              <w:rPr>
                <w:rFonts w:hint="eastAsia"/>
                <w:b/>
                <w:color w:val="000000"/>
                <w:szCs w:val="22"/>
              </w:rPr>
              <w:t>资格性检查项目</w:t>
            </w:r>
          </w:p>
        </w:tc>
        <w:tc>
          <w:tcPr>
            <w:tcW w:w="3490" w:type="dxa"/>
            <w:gridSpan w:val="2"/>
            <w:vAlign w:val="center"/>
          </w:tcPr>
          <w:p w14:paraId="178A80E3">
            <w:pPr>
              <w:jc w:val="center"/>
              <w:rPr>
                <w:b/>
                <w:color w:val="000000"/>
                <w:szCs w:val="22"/>
              </w:rPr>
            </w:pPr>
            <w:r>
              <w:rPr>
                <w:rFonts w:hint="eastAsia"/>
                <w:b/>
                <w:color w:val="000000"/>
                <w:szCs w:val="22"/>
              </w:rPr>
              <w:t>证明文件</w:t>
            </w:r>
          </w:p>
        </w:tc>
        <w:tc>
          <w:tcPr>
            <w:tcW w:w="1358" w:type="dxa"/>
            <w:gridSpan w:val="2"/>
            <w:vAlign w:val="center"/>
          </w:tcPr>
          <w:p w14:paraId="0A1B47E5">
            <w:pPr>
              <w:jc w:val="center"/>
              <w:rPr>
                <w:b/>
                <w:color w:val="000000"/>
                <w:szCs w:val="22"/>
              </w:rPr>
            </w:pPr>
            <w:r>
              <w:rPr>
                <w:rFonts w:hint="eastAsia"/>
                <w:b/>
                <w:color w:val="000000"/>
                <w:szCs w:val="22"/>
              </w:rPr>
              <w:t>起止页码</w:t>
            </w:r>
          </w:p>
        </w:tc>
      </w:tr>
      <w:tr w14:paraId="2D04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14:paraId="7DEBEA3F">
            <w:pPr>
              <w:jc w:val="center"/>
              <w:rPr>
                <w:b/>
                <w:color w:val="000000"/>
                <w:szCs w:val="22"/>
              </w:rPr>
            </w:pPr>
            <w:r>
              <w:rPr>
                <w:rFonts w:hint="eastAsia"/>
                <w:b/>
                <w:color w:val="000000"/>
                <w:szCs w:val="22"/>
              </w:rPr>
              <w:t>1</w:t>
            </w:r>
          </w:p>
        </w:tc>
        <w:tc>
          <w:tcPr>
            <w:tcW w:w="3786" w:type="dxa"/>
            <w:gridSpan w:val="2"/>
            <w:vMerge w:val="restart"/>
            <w:vAlign w:val="center"/>
          </w:tcPr>
          <w:p w14:paraId="3C503E4E">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14:paraId="0119027E">
            <w:pPr>
              <w:jc w:val="center"/>
              <w:rPr>
                <w:color w:val="000000"/>
                <w:szCs w:val="22"/>
              </w:rPr>
            </w:pPr>
            <w:r>
              <w:rPr>
                <w:rFonts w:hint="eastAsia"/>
                <w:color w:val="000000"/>
                <w:szCs w:val="22"/>
              </w:rPr>
              <w:t>营业执照</w:t>
            </w:r>
          </w:p>
        </w:tc>
        <w:tc>
          <w:tcPr>
            <w:tcW w:w="1358" w:type="dxa"/>
            <w:gridSpan w:val="2"/>
            <w:vAlign w:val="center"/>
          </w:tcPr>
          <w:p w14:paraId="5623E594">
            <w:pPr>
              <w:jc w:val="center"/>
              <w:rPr>
                <w:b/>
                <w:color w:val="000000"/>
                <w:szCs w:val="22"/>
              </w:rPr>
            </w:pPr>
          </w:p>
        </w:tc>
      </w:tr>
      <w:tr w14:paraId="3852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74E662A2">
            <w:pPr>
              <w:jc w:val="center"/>
              <w:rPr>
                <w:b/>
                <w:color w:val="000000"/>
                <w:szCs w:val="22"/>
              </w:rPr>
            </w:pPr>
          </w:p>
        </w:tc>
        <w:tc>
          <w:tcPr>
            <w:tcW w:w="3786" w:type="dxa"/>
            <w:gridSpan w:val="2"/>
            <w:vMerge w:val="continue"/>
            <w:vAlign w:val="center"/>
          </w:tcPr>
          <w:p w14:paraId="05E0E985">
            <w:pPr>
              <w:jc w:val="center"/>
              <w:rPr>
                <w:color w:val="000000"/>
                <w:szCs w:val="22"/>
              </w:rPr>
            </w:pPr>
          </w:p>
        </w:tc>
        <w:tc>
          <w:tcPr>
            <w:tcW w:w="3490" w:type="dxa"/>
            <w:gridSpan w:val="2"/>
            <w:vAlign w:val="center"/>
          </w:tcPr>
          <w:p w14:paraId="78A9D6F7">
            <w:pPr>
              <w:jc w:val="center"/>
              <w:rPr>
                <w:color w:val="000000"/>
                <w:szCs w:val="22"/>
              </w:rPr>
            </w:pPr>
          </w:p>
        </w:tc>
        <w:tc>
          <w:tcPr>
            <w:tcW w:w="1358" w:type="dxa"/>
            <w:gridSpan w:val="2"/>
            <w:vAlign w:val="center"/>
          </w:tcPr>
          <w:p w14:paraId="034175A5">
            <w:pPr>
              <w:jc w:val="center"/>
              <w:rPr>
                <w:b/>
                <w:color w:val="000000"/>
                <w:szCs w:val="22"/>
              </w:rPr>
            </w:pPr>
          </w:p>
        </w:tc>
      </w:tr>
      <w:tr w14:paraId="2F05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0EFBBD16">
            <w:pPr>
              <w:jc w:val="center"/>
              <w:rPr>
                <w:b/>
                <w:color w:val="000000"/>
                <w:szCs w:val="22"/>
              </w:rPr>
            </w:pPr>
          </w:p>
        </w:tc>
        <w:tc>
          <w:tcPr>
            <w:tcW w:w="3786" w:type="dxa"/>
            <w:gridSpan w:val="2"/>
            <w:vMerge w:val="continue"/>
            <w:vAlign w:val="center"/>
          </w:tcPr>
          <w:p w14:paraId="168F757B">
            <w:pPr>
              <w:jc w:val="center"/>
              <w:rPr>
                <w:color w:val="000000"/>
                <w:szCs w:val="22"/>
              </w:rPr>
            </w:pPr>
          </w:p>
        </w:tc>
        <w:tc>
          <w:tcPr>
            <w:tcW w:w="3490" w:type="dxa"/>
            <w:gridSpan w:val="2"/>
            <w:vAlign w:val="center"/>
          </w:tcPr>
          <w:p w14:paraId="2DAA3CC2">
            <w:pPr>
              <w:jc w:val="center"/>
              <w:rPr>
                <w:color w:val="000000"/>
                <w:szCs w:val="22"/>
              </w:rPr>
            </w:pPr>
            <w:r>
              <w:rPr>
                <w:rFonts w:hint="eastAsia"/>
                <w:color w:val="000000"/>
                <w:szCs w:val="22"/>
              </w:rPr>
              <w:t>...</w:t>
            </w:r>
          </w:p>
        </w:tc>
        <w:tc>
          <w:tcPr>
            <w:tcW w:w="1358" w:type="dxa"/>
            <w:gridSpan w:val="2"/>
            <w:vAlign w:val="center"/>
          </w:tcPr>
          <w:p w14:paraId="05DA5DED">
            <w:pPr>
              <w:jc w:val="center"/>
              <w:rPr>
                <w:b/>
                <w:color w:val="000000"/>
                <w:szCs w:val="22"/>
              </w:rPr>
            </w:pPr>
          </w:p>
        </w:tc>
      </w:tr>
      <w:tr w14:paraId="57C1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5B79E574">
            <w:pPr>
              <w:jc w:val="center"/>
              <w:rPr>
                <w:b/>
                <w:color w:val="000000"/>
                <w:szCs w:val="22"/>
              </w:rPr>
            </w:pPr>
            <w:r>
              <w:rPr>
                <w:rFonts w:hint="eastAsia"/>
                <w:color w:val="000000"/>
                <w:szCs w:val="22"/>
              </w:rPr>
              <w:t>二、符合性审查指引</w:t>
            </w:r>
          </w:p>
        </w:tc>
      </w:tr>
      <w:tr w14:paraId="0012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35571BB3">
            <w:pPr>
              <w:jc w:val="center"/>
              <w:rPr>
                <w:b/>
                <w:color w:val="000000"/>
                <w:szCs w:val="22"/>
              </w:rPr>
            </w:pPr>
            <w:r>
              <w:rPr>
                <w:rFonts w:hint="eastAsia"/>
                <w:b/>
                <w:color w:val="000000"/>
                <w:szCs w:val="22"/>
              </w:rPr>
              <w:t>序号</w:t>
            </w:r>
          </w:p>
        </w:tc>
        <w:tc>
          <w:tcPr>
            <w:tcW w:w="5854" w:type="dxa"/>
            <w:gridSpan w:val="3"/>
            <w:vAlign w:val="center"/>
          </w:tcPr>
          <w:p w14:paraId="19B10CC4">
            <w:pPr>
              <w:jc w:val="center"/>
              <w:rPr>
                <w:b/>
                <w:color w:val="000000"/>
                <w:szCs w:val="22"/>
              </w:rPr>
            </w:pPr>
            <w:r>
              <w:rPr>
                <w:rFonts w:hint="eastAsia"/>
                <w:b/>
                <w:color w:val="000000"/>
                <w:szCs w:val="22"/>
              </w:rPr>
              <w:t>符合性审查项目</w:t>
            </w:r>
          </w:p>
        </w:tc>
        <w:tc>
          <w:tcPr>
            <w:tcW w:w="1566" w:type="dxa"/>
            <w:gridSpan w:val="2"/>
            <w:vAlign w:val="center"/>
          </w:tcPr>
          <w:p w14:paraId="02249B91">
            <w:pPr>
              <w:jc w:val="center"/>
              <w:rPr>
                <w:b/>
                <w:color w:val="000000"/>
                <w:szCs w:val="22"/>
              </w:rPr>
            </w:pPr>
            <w:r>
              <w:rPr>
                <w:rFonts w:hint="eastAsia"/>
                <w:b/>
                <w:color w:val="000000"/>
                <w:szCs w:val="22"/>
              </w:rPr>
              <w:t>说明</w:t>
            </w:r>
          </w:p>
          <w:p w14:paraId="49A0E566">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14:paraId="725CB518">
            <w:pPr>
              <w:widowControl/>
              <w:jc w:val="left"/>
              <w:rPr>
                <w:b/>
                <w:color w:val="000000"/>
                <w:szCs w:val="22"/>
              </w:rPr>
            </w:pPr>
            <w:r>
              <w:rPr>
                <w:rFonts w:hint="eastAsia"/>
                <w:b/>
                <w:color w:val="000000"/>
                <w:szCs w:val="22"/>
              </w:rPr>
              <w:t>起止页码</w:t>
            </w:r>
          </w:p>
        </w:tc>
      </w:tr>
      <w:tr w14:paraId="583B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75D46D6A">
            <w:pPr>
              <w:jc w:val="center"/>
            </w:pPr>
            <w:r>
              <w:rPr>
                <w:rFonts w:hint="eastAsia"/>
              </w:rPr>
              <w:t>1</w:t>
            </w:r>
          </w:p>
        </w:tc>
        <w:tc>
          <w:tcPr>
            <w:tcW w:w="5854" w:type="dxa"/>
            <w:gridSpan w:val="3"/>
            <w:vAlign w:val="center"/>
          </w:tcPr>
          <w:p w14:paraId="3CDC1FED">
            <w:r>
              <w:t>将一个包中的内容拆开投标</w:t>
            </w:r>
          </w:p>
        </w:tc>
        <w:tc>
          <w:tcPr>
            <w:tcW w:w="1566" w:type="dxa"/>
            <w:gridSpan w:val="2"/>
            <w:vAlign w:val="center"/>
          </w:tcPr>
          <w:p w14:paraId="372B8C07">
            <w:pPr>
              <w:jc w:val="center"/>
              <w:rPr>
                <w:szCs w:val="22"/>
              </w:rPr>
            </w:pPr>
          </w:p>
        </w:tc>
        <w:tc>
          <w:tcPr>
            <w:tcW w:w="1214" w:type="dxa"/>
            <w:vAlign w:val="center"/>
          </w:tcPr>
          <w:p w14:paraId="413CFB62">
            <w:pPr>
              <w:jc w:val="center"/>
              <w:rPr>
                <w:szCs w:val="22"/>
              </w:rPr>
            </w:pPr>
          </w:p>
        </w:tc>
      </w:tr>
      <w:tr w14:paraId="0AC4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050ED05B">
            <w:pPr>
              <w:jc w:val="center"/>
            </w:pPr>
            <w:r>
              <w:rPr>
                <w:rFonts w:hint="eastAsia"/>
              </w:rPr>
              <w:t>2</w:t>
            </w:r>
          </w:p>
        </w:tc>
        <w:tc>
          <w:tcPr>
            <w:tcW w:w="5854" w:type="dxa"/>
            <w:gridSpan w:val="3"/>
            <w:vAlign w:val="center"/>
          </w:tcPr>
          <w:p w14:paraId="2E4DB45B">
            <w:r>
              <w:t>采购文件未规定允许有替代方案时，同时提供两套或两套以上的投标方案</w:t>
            </w:r>
          </w:p>
        </w:tc>
        <w:tc>
          <w:tcPr>
            <w:tcW w:w="1566" w:type="dxa"/>
            <w:gridSpan w:val="2"/>
            <w:vAlign w:val="center"/>
          </w:tcPr>
          <w:p w14:paraId="29A68DD5">
            <w:pPr>
              <w:jc w:val="center"/>
              <w:rPr>
                <w:szCs w:val="22"/>
              </w:rPr>
            </w:pPr>
          </w:p>
        </w:tc>
        <w:tc>
          <w:tcPr>
            <w:tcW w:w="1214" w:type="dxa"/>
            <w:vAlign w:val="center"/>
          </w:tcPr>
          <w:p w14:paraId="1D194C8A">
            <w:pPr>
              <w:jc w:val="center"/>
              <w:rPr>
                <w:szCs w:val="22"/>
              </w:rPr>
            </w:pPr>
          </w:p>
        </w:tc>
      </w:tr>
      <w:tr w14:paraId="25C8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642603BE">
            <w:pPr>
              <w:jc w:val="center"/>
            </w:pPr>
            <w:r>
              <w:rPr>
                <w:rFonts w:hint="eastAsia"/>
              </w:rPr>
              <w:t>3</w:t>
            </w:r>
          </w:p>
        </w:tc>
        <w:tc>
          <w:tcPr>
            <w:tcW w:w="5854" w:type="dxa"/>
            <w:gridSpan w:val="3"/>
            <w:vAlign w:val="center"/>
          </w:tcPr>
          <w:p w14:paraId="215D0FC7">
            <w:r>
              <w:t>投标总价或分项报价高于财政预算限额的</w:t>
            </w:r>
          </w:p>
        </w:tc>
        <w:tc>
          <w:tcPr>
            <w:tcW w:w="1566" w:type="dxa"/>
            <w:gridSpan w:val="2"/>
            <w:vAlign w:val="center"/>
          </w:tcPr>
          <w:p w14:paraId="6DEE9C74">
            <w:pPr>
              <w:jc w:val="center"/>
              <w:rPr>
                <w:szCs w:val="22"/>
              </w:rPr>
            </w:pPr>
          </w:p>
        </w:tc>
        <w:tc>
          <w:tcPr>
            <w:tcW w:w="1214" w:type="dxa"/>
            <w:vAlign w:val="center"/>
          </w:tcPr>
          <w:p w14:paraId="0BCA520B">
            <w:pPr>
              <w:jc w:val="center"/>
              <w:rPr>
                <w:szCs w:val="22"/>
              </w:rPr>
            </w:pPr>
          </w:p>
        </w:tc>
      </w:tr>
      <w:tr w14:paraId="7A86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0730CDE0">
            <w:pPr>
              <w:jc w:val="center"/>
            </w:pPr>
            <w:r>
              <w:rPr>
                <w:rFonts w:hint="eastAsia"/>
              </w:rPr>
              <w:t>4</w:t>
            </w:r>
          </w:p>
        </w:tc>
        <w:tc>
          <w:tcPr>
            <w:tcW w:w="5854" w:type="dxa"/>
            <w:gridSpan w:val="3"/>
            <w:vAlign w:val="center"/>
          </w:tcPr>
          <w:p w14:paraId="614220CD">
            <w:r>
              <w:t>同一项目出现两个或以上报价</w:t>
            </w:r>
          </w:p>
        </w:tc>
        <w:tc>
          <w:tcPr>
            <w:tcW w:w="1566" w:type="dxa"/>
            <w:gridSpan w:val="2"/>
            <w:vAlign w:val="center"/>
          </w:tcPr>
          <w:p w14:paraId="6B43E4D2">
            <w:pPr>
              <w:jc w:val="center"/>
              <w:rPr>
                <w:b/>
                <w:szCs w:val="22"/>
              </w:rPr>
            </w:pPr>
          </w:p>
        </w:tc>
        <w:tc>
          <w:tcPr>
            <w:tcW w:w="1214" w:type="dxa"/>
            <w:vAlign w:val="center"/>
          </w:tcPr>
          <w:p w14:paraId="3009B976">
            <w:pPr>
              <w:jc w:val="center"/>
              <w:rPr>
                <w:b/>
                <w:szCs w:val="22"/>
              </w:rPr>
            </w:pPr>
          </w:p>
        </w:tc>
      </w:tr>
      <w:tr w14:paraId="1572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4B3DCF61">
            <w:pPr>
              <w:jc w:val="center"/>
            </w:pPr>
            <w:r>
              <w:rPr>
                <w:rFonts w:hint="eastAsia"/>
              </w:rPr>
              <w:t>5</w:t>
            </w:r>
          </w:p>
        </w:tc>
        <w:tc>
          <w:tcPr>
            <w:tcW w:w="5854" w:type="dxa"/>
            <w:gridSpan w:val="3"/>
            <w:vAlign w:val="center"/>
          </w:tcPr>
          <w:p w14:paraId="290350A7">
            <w:r>
              <w:rPr>
                <w:rFonts w:hint="eastAsia"/>
              </w:rPr>
              <w:t>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tc>
        <w:tc>
          <w:tcPr>
            <w:tcW w:w="1566" w:type="dxa"/>
            <w:gridSpan w:val="2"/>
            <w:vAlign w:val="center"/>
          </w:tcPr>
          <w:p w14:paraId="695A8AAE">
            <w:pPr>
              <w:jc w:val="center"/>
              <w:rPr>
                <w:b/>
                <w:szCs w:val="22"/>
              </w:rPr>
            </w:pPr>
          </w:p>
        </w:tc>
        <w:tc>
          <w:tcPr>
            <w:tcW w:w="1214" w:type="dxa"/>
            <w:vAlign w:val="center"/>
          </w:tcPr>
          <w:p w14:paraId="62D562E0">
            <w:pPr>
              <w:jc w:val="center"/>
              <w:rPr>
                <w:b/>
                <w:szCs w:val="22"/>
              </w:rPr>
            </w:pPr>
          </w:p>
        </w:tc>
      </w:tr>
      <w:tr w14:paraId="5EAD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0B810332">
            <w:pPr>
              <w:jc w:val="center"/>
            </w:pPr>
            <w:r>
              <w:rPr>
                <w:rFonts w:hint="eastAsia"/>
              </w:rPr>
              <w:t>6</w:t>
            </w:r>
          </w:p>
        </w:tc>
        <w:tc>
          <w:tcPr>
            <w:tcW w:w="5854" w:type="dxa"/>
            <w:gridSpan w:val="3"/>
            <w:vAlign w:val="center"/>
          </w:tcPr>
          <w:p w14:paraId="4A8D2FCB">
            <w:r>
              <w:t>投标报价有严重缺漏项目或对采购文件规定的服务清单项目及数量进行修改</w:t>
            </w:r>
          </w:p>
        </w:tc>
        <w:tc>
          <w:tcPr>
            <w:tcW w:w="1566" w:type="dxa"/>
            <w:gridSpan w:val="2"/>
            <w:vAlign w:val="center"/>
          </w:tcPr>
          <w:p w14:paraId="469C9F7B">
            <w:pPr>
              <w:jc w:val="center"/>
              <w:rPr>
                <w:b/>
                <w:szCs w:val="22"/>
              </w:rPr>
            </w:pPr>
          </w:p>
        </w:tc>
        <w:tc>
          <w:tcPr>
            <w:tcW w:w="1214" w:type="dxa"/>
            <w:vAlign w:val="center"/>
          </w:tcPr>
          <w:p w14:paraId="5214A1F9">
            <w:pPr>
              <w:jc w:val="center"/>
              <w:rPr>
                <w:b/>
                <w:szCs w:val="22"/>
              </w:rPr>
            </w:pPr>
          </w:p>
        </w:tc>
      </w:tr>
      <w:tr w14:paraId="3595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42980D72">
            <w:pPr>
              <w:jc w:val="center"/>
            </w:pPr>
            <w:r>
              <w:rPr>
                <w:rFonts w:hint="eastAsia"/>
              </w:rPr>
              <w:t>7</w:t>
            </w:r>
          </w:p>
        </w:tc>
        <w:tc>
          <w:tcPr>
            <w:tcW w:w="5854" w:type="dxa"/>
            <w:gridSpan w:val="3"/>
            <w:vAlign w:val="center"/>
          </w:tcPr>
          <w:p w14:paraId="096B0DA5">
            <w:r>
              <w:t>投标文件载明的服务期（完工期）超过采购文件规定的期限</w:t>
            </w:r>
          </w:p>
        </w:tc>
        <w:tc>
          <w:tcPr>
            <w:tcW w:w="1566" w:type="dxa"/>
            <w:gridSpan w:val="2"/>
            <w:vAlign w:val="center"/>
          </w:tcPr>
          <w:p w14:paraId="2574D58D">
            <w:pPr>
              <w:jc w:val="center"/>
              <w:rPr>
                <w:b/>
                <w:szCs w:val="22"/>
              </w:rPr>
            </w:pPr>
          </w:p>
        </w:tc>
        <w:tc>
          <w:tcPr>
            <w:tcW w:w="1214" w:type="dxa"/>
            <w:vAlign w:val="center"/>
          </w:tcPr>
          <w:p w14:paraId="7077DDC0">
            <w:pPr>
              <w:jc w:val="center"/>
              <w:rPr>
                <w:b/>
                <w:szCs w:val="22"/>
              </w:rPr>
            </w:pPr>
          </w:p>
        </w:tc>
      </w:tr>
      <w:tr w14:paraId="6805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7322D8FC">
            <w:pPr>
              <w:jc w:val="center"/>
            </w:pPr>
            <w:r>
              <w:rPr>
                <w:rFonts w:hint="eastAsia"/>
              </w:rPr>
              <w:t>8</w:t>
            </w:r>
          </w:p>
        </w:tc>
        <w:tc>
          <w:tcPr>
            <w:tcW w:w="5854" w:type="dxa"/>
            <w:gridSpan w:val="3"/>
            <w:vAlign w:val="center"/>
          </w:tcPr>
          <w:p w14:paraId="1AF0D9A0">
            <w:r>
              <w:t>投标文件载明的免费保修期低于采购文件规定的期限</w:t>
            </w:r>
          </w:p>
        </w:tc>
        <w:tc>
          <w:tcPr>
            <w:tcW w:w="1566" w:type="dxa"/>
            <w:gridSpan w:val="2"/>
            <w:vAlign w:val="center"/>
          </w:tcPr>
          <w:p w14:paraId="4F83FE54">
            <w:pPr>
              <w:jc w:val="center"/>
              <w:rPr>
                <w:b/>
                <w:szCs w:val="22"/>
              </w:rPr>
            </w:pPr>
          </w:p>
        </w:tc>
        <w:tc>
          <w:tcPr>
            <w:tcW w:w="1214" w:type="dxa"/>
            <w:vAlign w:val="center"/>
          </w:tcPr>
          <w:p w14:paraId="1F306B3D">
            <w:pPr>
              <w:jc w:val="center"/>
              <w:rPr>
                <w:b/>
                <w:szCs w:val="22"/>
              </w:rPr>
            </w:pPr>
          </w:p>
        </w:tc>
      </w:tr>
      <w:tr w14:paraId="0B74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DEB8376">
            <w:pPr>
              <w:jc w:val="center"/>
            </w:pPr>
            <w:r>
              <w:rPr>
                <w:rFonts w:hint="eastAsia"/>
              </w:rPr>
              <w:t>9</w:t>
            </w:r>
          </w:p>
        </w:tc>
        <w:tc>
          <w:tcPr>
            <w:tcW w:w="5854" w:type="dxa"/>
            <w:gridSpan w:val="3"/>
            <w:vAlign w:val="center"/>
          </w:tcPr>
          <w:p w14:paraId="5A9F682A">
            <w:r>
              <w:t xml:space="preserve">所投产品、工程、服务在质量、技术、方案等方面没有实质性满足采购文件要求 </w:t>
            </w:r>
          </w:p>
        </w:tc>
        <w:tc>
          <w:tcPr>
            <w:tcW w:w="1566" w:type="dxa"/>
            <w:gridSpan w:val="2"/>
            <w:vAlign w:val="center"/>
          </w:tcPr>
          <w:p w14:paraId="7A0E37FD">
            <w:pPr>
              <w:jc w:val="center"/>
              <w:rPr>
                <w:b/>
                <w:szCs w:val="22"/>
              </w:rPr>
            </w:pPr>
          </w:p>
        </w:tc>
        <w:tc>
          <w:tcPr>
            <w:tcW w:w="1214" w:type="dxa"/>
            <w:vAlign w:val="center"/>
          </w:tcPr>
          <w:p w14:paraId="55E34C2A">
            <w:pPr>
              <w:jc w:val="center"/>
              <w:rPr>
                <w:b/>
                <w:szCs w:val="22"/>
              </w:rPr>
            </w:pPr>
          </w:p>
        </w:tc>
      </w:tr>
      <w:tr w14:paraId="4929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397D2F7E">
            <w:pPr>
              <w:jc w:val="center"/>
            </w:pPr>
            <w:r>
              <w:rPr>
                <w:rFonts w:hint="eastAsia"/>
              </w:rPr>
              <w:t>10</w:t>
            </w:r>
          </w:p>
        </w:tc>
        <w:tc>
          <w:tcPr>
            <w:tcW w:w="5854" w:type="dxa"/>
            <w:gridSpan w:val="3"/>
            <w:vAlign w:val="center"/>
          </w:tcPr>
          <w:p w14:paraId="2B7D6E2D">
            <w:r>
              <w:rPr>
                <w:rFonts w:hint="eastAsia"/>
              </w:rPr>
              <w:t>投标文件未满足采购文件的实质性条款；</w:t>
            </w:r>
          </w:p>
        </w:tc>
        <w:tc>
          <w:tcPr>
            <w:tcW w:w="1566" w:type="dxa"/>
            <w:gridSpan w:val="2"/>
            <w:vAlign w:val="center"/>
          </w:tcPr>
          <w:p w14:paraId="1600C070">
            <w:pPr>
              <w:jc w:val="center"/>
              <w:rPr>
                <w:b/>
                <w:szCs w:val="22"/>
              </w:rPr>
            </w:pPr>
          </w:p>
        </w:tc>
        <w:tc>
          <w:tcPr>
            <w:tcW w:w="1214" w:type="dxa"/>
            <w:vAlign w:val="center"/>
          </w:tcPr>
          <w:p w14:paraId="0DBA0F26">
            <w:pPr>
              <w:jc w:val="center"/>
              <w:rPr>
                <w:b/>
                <w:szCs w:val="22"/>
              </w:rPr>
            </w:pPr>
          </w:p>
        </w:tc>
      </w:tr>
      <w:tr w14:paraId="53C4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00912A3">
            <w:pPr>
              <w:jc w:val="center"/>
            </w:pPr>
            <w:r>
              <w:rPr>
                <w:rFonts w:hint="eastAsia"/>
              </w:rPr>
              <w:t>11</w:t>
            </w:r>
          </w:p>
        </w:tc>
        <w:tc>
          <w:tcPr>
            <w:tcW w:w="5854" w:type="dxa"/>
            <w:gridSpan w:val="3"/>
            <w:vAlign w:val="center"/>
          </w:tcPr>
          <w:p w14:paraId="5823865C">
            <w:r>
              <w:t>法律、法规规定的其他情形</w:t>
            </w:r>
            <w:r>
              <w:rPr>
                <w:rFonts w:hint="eastAsia"/>
              </w:rPr>
              <w:t>；</w:t>
            </w:r>
          </w:p>
        </w:tc>
        <w:tc>
          <w:tcPr>
            <w:tcW w:w="1566" w:type="dxa"/>
            <w:gridSpan w:val="2"/>
            <w:vAlign w:val="center"/>
          </w:tcPr>
          <w:p w14:paraId="2B62A96B">
            <w:pPr>
              <w:jc w:val="center"/>
              <w:rPr>
                <w:b/>
                <w:szCs w:val="22"/>
              </w:rPr>
            </w:pPr>
          </w:p>
        </w:tc>
        <w:tc>
          <w:tcPr>
            <w:tcW w:w="1214" w:type="dxa"/>
            <w:vAlign w:val="center"/>
          </w:tcPr>
          <w:p w14:paraId="46750269">
            <w:pPr>
              <w:jc w:val="center"/>
              <w:rPr>
                <w:b/>
                <w:szCs w:val="22"/>
              </w:rPr>
            </w:pPr>
          </w:p>
        </w:tc>
      </w:tr>
      <w:tr w14:paraId="6421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2B504A10">
            <w:pPr>
              <w:jc w:val="center"/>
              <w:rPr>
                <w:b/>
                <w:color w:val="000000"/>
                <w:szCs w:val="22"/>
              </w:rPr>
            </w:pPr>
            <w:r>
              <w:rPr>
                <w:rFonts w:hint="eastAsia"/>
                <w:b/>
                <w:color w:val="000000"/>
                <w:szCs w:val="22"/>
              </w:rPr>
              <w:t>三、综合评分指引</w:t>
            </w:r>
          </w:p>
        </w:tc>
      </w:tr>
      <w:tr w14:paraId="3726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14:paraId="0756B582">
            <w:pPr>
              <w:jc w:val="center"/>
              <w:rPr>
                <w:b/>
                <w:color w:val="000000"/>
                <w:szCs w:val="22"/>
              </w:rPr>
            </w:pPr>
            <w:r>
              <w:rPr>
                <w:rFonts w:hint="eastAsia"/>
                <w:b/>
                <w:color w:val="000000"/>
                <w:szCs w:val="22"/>
              </w:rPr>
              <w:t>评分类别</w:t>
            </w:r>
          </w:p>
        </w:tc>
        <w:tc>
          <w:tcPr>
            <w:tcW w:w="5510" w:type="dxa"/>
            <w:gridSpan w:val="2"/>
            <w:vAlign w:val="center"/>
          </w:tcPr>
          <w:p w14:paraId="61C3FE9D">
            <w:pPr>
              <w:jc w:val="center"/>
              <w:rPr>
                <w:b/>
                <w:color w:val="000000"/>
                <w:szCs w:val="22"/>
              </w:rPr>
            </w:pPr>
            <w:r>
              <w:rPr>
                <w:rFonts w:hint="eastAsia"/>
                <w:b/>
                <w:color w:val="000000"/>
                <w:szCs w:val="22"/>
              </w:rPr>
              <w:t>评分项目</w:t>
            </w:r>
          </w:p>
        </w:tc>
        <w:tc>
          <w:tcPr>
            <w:tcW w:w="1422" w:type="dxa"/>
            <w:vAlign w:val="center"/>
          </w:tcPr>
          <w:p w14:paraId="48223CCC">
            <w:pPr>
              <w:jc w:val="center"/>
              <w:rPr>
                <w:b/>
                <w:color w:val="000000"/>
                <w:szCs w:val="22"/>
              </w:rPr>
            </w:pPr>
            <w:r>
              <w:rPr>
                <w:rFonts w:hint="eastAsia"/>
                <w:b/>
                <w:color w:val="000000"/>
                <w:szCs w:val="22"/>
              </w:rPr>
              <w:t>对应章节</w:t>
            </w:r>
          </w:p>
        </w:tc>
        <w:tc>
          <w:tcPr>
            <w:tcW w:w="1358" w:type="dxa"/>
            <w:gridSpan w:val="2"/>
            <w:vAlign w:val="center"/>
          </w:tcPr>
          <w:p w14:paraId="124272C3">
            <w:pPr>
              <w:jc w:val="center"/>
              <w:rPr>
                <w:b/>
                <w:color w:val="000000"/>
                <w:szCs w:val="22"/>
              </w:rPr>
            </w:pPr>
            <w:r>
              <w:rPr>
                <w:rFonts w:hint="eastAsia"/>
                <w:b/>
                <w:color w:val="000000"/>
                <w:szCs w:val="22"/>
              </w:rPr>
              <w:t>起止页码</w:t>
            </w:r>
          </w:p>
        </w:tc>
      </w:tr>
      <w:tr w14:paraId="4C51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14:paraId="52132188">
            <w:pPr>
              <w:jc w:val="center"/>
              <w:rPr>
                <w:b/>
                <w:color w:val="000000"/>
                <w:szCs w:val="22"/>
              </w:rPr>
            </w:pPr>
            <w:r>
              <w:rPr>
                <w:rFonts w:hint="eastAsia"/>
                <w:b/>
                <w:color w:val="000000"/>
                <w:szCs w:val="22"/>
              </w:rPr>
              <w:t>技术部分</w:t>
            </w:r>
          </w:p>
        </w:tc>
        <w:tc>
          <w:tcPr>
            <w:tcW w:w="5510" w:type="dxa"/>
            <w:gridSpan w:val="2"/>
            <w:vAlign w:val="center"/>
          </w:tcPr>
          <w:p w14:paraId="4801D701">
            <w:pPr>
              <w:rPr>
                <w:rFonts w:ascii="宋体" w:hAnsi="宋体" w:cs="宋体"/>
                <w:color w:val="000000"/>
                <w:szCs w:val="21"/>
              </w:rPr>
            </w:pPr>
          </w:p>
        </w:tc>
        <w:tc>
          <w:tcPr>
            <w:tcW w:w="1422" w:type="dxa"/>
          </w:tcPr>
          <w:p w14:paraId="2AD55F84">
            <w:pPr>
              <w:jc w:val="center"/>
              <w:rPr>
                <w:b/>
                <w:color w:val="000000"/>
                <w:szCs w:val="22"/>
              </w:rPr>
            </w:pPr>
          </w:p>
        </w:tc>
        <w:tc>
          <w:tcPr>
            <w:tcW w:w="1358" w:type="dxa"/>
            <w:gridSpan w:val="2"/>
          </w:tcPr>
          <w:p w14:paraId="5DEA97F2">
            <w:pPr>
              <w:jc w:val="center"/>
              <w:rPr>
                <w:b/>
                <w:color w:val="000000"/>
                <w:szCs w:val="22"/>
              </w:rPr>
            </w:pPr>
          </w:p>
        </w:tc>
      </w:tr>
      <w:tr w14:paraId="0EF5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0B3D0D7C">
            <w:pPr>
              <w:jc w:val="center"/>
              <w:rPr>
                <w:b/>
                <w:color w:val="000000"/>
                <w:szCs w:val="22"/>
              </w:rPr>
            </w:pPr>
          </w:p>
        </w:tc>
        <w:tc>
          <w:tcPr>
            <w:tcW w:w="5510" w:type="dxa"/>
            <w:gridSpan w:val="2"/>
            <w:vAlign w:val="center"/>
          </w:tcPr>
          <w:p w14:paraId="1313076E">
            <w:pPr>
              <w:rPr>
                <w:rFonts w:ascii="宋体" w:hAnsi="宋体" w:cs="宋体"/>
                <w:color w:val="000000"/>
                <w:szCs w:val="21"/>
              </w:rPr>
            </w:pPr>
          </w:p>
        </w:tc>
        <w:tc>
          <w:tcPr>
            <w:tcW w:w="1422" w:type="dxa"/>
          </w:tcPr>
          <w:p w14:paraId="0A797358">
            <w:pPr>
              <w:jc w:val="center"/>
              <w:rPr>
                <w:b/>
                <w:color w:val="000000"/>
                <w:szCs w:val="22"/>
              </w:rPr>
            </w:pPr>
          </w:p>
        </w:tc>
        <w:tc>
          <w:tcPr>
            <w:tcW w:w="1358" w:type="dxa"/>
            <w:gridSpan w:val="2"/>
          </w:tcPr>
          <w:p w14:paraId="7DF4C1D4">
            <w:pPr>
              <w:jc w:val="center"/>
              <w:rPr>
                <w:b/>
                <w:color w:val="000000"/>
                <w:szCs w:val="22"/>
              </w:rPr>
            </w:pPr>
          </w:p>
        </w:tc>
      </w:tr>
      <w:tr w14:paraId="4044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6472132E">
            <w:pPr>
              <w:jc w:val="center"/>
              <w:rPr>
                <w:b/>
                <w:color w:val="000000"/>
                <w:szCs w:val="22"/>
              </w:rPr>
            </w:pPr>
          </w:p>
        </w:tc>
        <w:tc>
          <w:tcPr>
            <w:tcW w:w="5510" w:type="dxa"/>
            <w:gridSpan w:val="2"/>
            <w:vAlign w:val="center"/>
          </w:tcPr>
          <w:p w14:paraId="4C725E04">
            <w:pPr>
              <w:rPr>
                <w:rFonts w:ascii="宋体" w:hAnsi="宋体" w:cs="宋体"/>
                <w:color w:val="000000"/>
                <w:szCs w:val="21"/>
              </w:rPr>
            </w:pPr>
          </w:p>
        </w:tc>
        <w:tc>
          <w:tcPr>
            <w:tcW w:w="1422" w:type="dxa"/>
          </w:tcPr>
          <w:p w14:paraId="5E2EF43E">
            <w:pPr>
              <w:jc w:val="center"/>
              <w:rPr>
                <w:b/>
                <w:color w:val="000000"/>
                <w:szCs w:val="22"/>
              </w:rPr>
            </w:pPr>
          </w:p>
        </w:tc>
        <w:tc>
          <w:tcPr>
            <w:tcW w:w="1358" w:type="dxa"/>
            <w:gridSpan w:val="2"/>
          </w:tcPr>
          <w:p w14:paraId="2A1C826B">
            <w:pPr>
              <w:jc w:val="center"/>
              <w:rPr>
                <w:b/>
                <w:color w:val="000000"/>
                <w:szCs w:val="22"/>
              </w:rPr>
            </w:pPr>
          </w:p>
        </w:tc>
      </w:tr>
      <w:tr w14:paraId="027E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2CC7590D">
            <w:pPr>
              <w:jc w:val="center"/>
              <w:rPr>
                <w:b/>
                <w:color w:val="000000"/>
                <w:szCs w:val="22"/>
              </w:rPr>
            </w:pPr>
            <w:r>
              <w:rPr>
                <w:rFonts w:hint="eastAsia"/>
                <w:b/>
                <w:color w:val="000000"/>
                <w:szCs w:val="22"/>
              </w:rPr>
              <w:t>商务部分</w:t>
            </w:r>
          </w:p>
        </w:tc>
        <w:tc>
          <w:tcPr>
            <w:tcW w:w="5510" w:type="dxa"/>
            <w:gridSpan w:val="2"/>
            <w:vAlign w:val="center"/>
          </w:tcPr>
          <w:p w14:paraId="32E7B75F">
            <w:pPr>
              <w:rPr>
                <w:rFonts w:ascii="宋体"/>
                <w:color w:val="000000"/>
                <w:szCs w:val="21"/>
              </w:rPr>
            </w:pPr>
          </w:p>
        </w:tc>
        <w:tc>
          <w:tcPr>
            <w:tcW w:w="1422" w:type="dxa"/>
          </w:tcPr>
          <w:p w14:paraId="71298B85">
            <w:pPr>
              <w:jc w:val="center"/>
              <w:rPr>
                <w:b/>
                <w:color w:val="000000"/>
                <w:szCs w:val="22"/>
              </w:rPr>
            </w:pPr>
          </w:p>
        </w:tc>
        <w:tc>
          <w:tcPr>
            <w:tcW w:w="1358" w:type="dxa"/>
            <w:gridSpan w:val="2"/>
          </w:tcPr>
          <w:p w14:paraId="788D15B6">
            <w:pPr>
              <w:jc w:val="center"/>
              <w:rPr>
                <w:b/>
                <w:color w:val="000000"/>
                <w:szCs w:val="22"/>
              </w:rPr>
            </w:pPr>
          </w:p>
        </w:tc>
      </w:tr>
      <w:tr w14:paraId="0C8D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31786FBD">
            <w:pPr>
              <w:jc w:val="center"/>
              <w:rPr>
                <w:b/>
                <w:color w:val="000000"/>
                <w:szCs w:val="22"/>
              </w:rPr>
            </w:pPr>
          </w:p>
        </w:tc>
        <w:tc>
          <w:tcPr>
            <w:tcW w:w="5510" w:type="dxa"/>
            <w:gridSpan w:val="2"/>
            <w:vAlign w:val="center"/>
          </w:tcPr>
          <w:p w14:paraId="1EC4CBEB">
            <w:pPr>
              <w:rPr>
                <w:rFonts w:ascii="宋体"/>
                <w:color w:val="000000"/>
                <w:szCs w:val="21"/>
              </w:rPr>
            </w:pPr>
          </w:p>
        </w:tc>
        <w:tc>
          <w:tcPr>
            <w:tcW w:w="1422" w:type="dxa"/>
          </w:tcPr>
          <w:p w14:paraId="574BA5A9">
            <w:pPr>
              <w:jc w:val="center"/>
              <w:rPr>
                <w:b/>
                <w:color w:val="000000"/>
                <w:szCs w:val="22"/>
              </w:rPr>
            </w:pPr>
          </w:p>
        </w:tc>
        <w:tc>
          <w:tcPr>
            <w:tcW w:w="1358" w:type="dxa"/>
            <w:gridSpan w:val="2"/>
          </w:tcPr>
          <w:p w14:paraId="34863EFC">
            <w:pPr>
              <w:jc w:val="center"/>
              <w:rPr>
                <w:b/>
                <w:color w:val="000000"/>
                <w:szCs w:val="22"/>
              </w:rPr>
            </w:pPr>
          </w:p>
        </w:tc>
      </w:tr>
      <w:tr w14:paraId="29CB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399FF151">
            <w:pPr>
              <w:jc w:val="center"/>
              <w:rPr>
                <w:b/>
                <w:color w:val="000000"/>
                <w:szCs w:val="22"/>
              </w:rPr>
            </w:pPr>
          </w:p>
        </w:tc>
        <w:tc>
          <w:tcPr>
            <w:tcW w:w="5510" w:type="dxa"/>
            <w:gridSpan w:val="2"/>
            <w:vAlign w:val="center"/>
          </w:tcPr>
          <w:p w14:paraId="35AEE66C">
            <w:pPr>
              <w:rPr>
                <w:rFonts w:ascii="宋体"/>
                <w:color w:val="000000"/>
                <w:szCs w:val="21"/>
              </w:rPr>
            </w:pPr>
          </w:p>
        </w:tc>
        <w:tc>
          <w:tcPr>
            <w:tcW w:w="1422" w:type="dxa"/>
          </w:tcPr>
          <w:p w14:paraId="07EB3550">
            <w:pPr>
              <w:jc w:val="center"/>
              <w:rPr>
                <w:b/>
                <w:color w:val="000000"/>
                <w:szCs w:val="22"/>
              </w:rPr>
            </w:pPr>
          </w:p>
        </w:tc>
        <w:tc>
          <w:tcPr>
            <w:tcW w:w="1358" w:type="dxa"/>
            <w:gridSpan w:val="2"/>
          </w:tcPr>
          <w:p w14:paraId="330A245A">
            <w:pPr>
              <w:jc w:val="center"/>
              <w:rPr>
                <w:b/>
                <w:color w:val="000000"/>
                <w:szCs w:val="22"/>
              </w:rPr>
            </w:pPr>
          </w:p>
        </w:tc>
      </w:tr>
      <w:tr w14:paraId="55F2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22C3650D">
            <w:pPr>
              <w:jc w:val="center"/>
              <w:rPr>
                <w:b/>
                <w:color w:val="000000"/>
                <w:szCs w:val="22"/>
              </w:rPr>
            </w:pPr>
          </w:p>
        </w:tc>
        <w:tc>
          <w:tcPr>
            <w:tcW w:w="5510" w:type="dxa"/>
            <w:gridSpan w:val="2"/>
            <w:vAlign w:val="center"/>
          </w:tcPr>
          <w:p w14:paraId="2DA2E884">
            <w:pPr>
              <w:jc w:val="center"/>
              <w:rPr>
                <w:b/>
                <w:color w:val="000000"/>
                <w:szCs w:val="22"/>
              </w:rPr>
            </w:pPr>
          </w:p>
        </w:tc>
        <w:tc>
          <w:tcPr>
            <w:tcW w:w="1422" w:type="dxa"/>
            <w:vAlign w:val="center"/>
          </w:tcPr>
          <w:p w14:paraId="631A8ACA">
            <w:pPr>
              <w:rPr>
                <w:rFonts w:ascii="宋体"/>
                <w:color w:val="000000"/>
                <w:szCs w:val="21"/>
              </w:rPr>
            </w:pPr>
          </w:p>
        </w:tc>
        <w:tc>
          <w:tcPr>
            <w:tcW w:w="1358" w:type="dxa"/>
            <w:gridSpan w:val="2"/>
          </w:tcPr>
          <w:p w14:paraId="5D36F259">
            <w:pPr>
              <w:jc w:val="center"/>
              <w:rPr>
                <w:b/>
                <w:color w:val="000000"/>
                <w:szCs w:val="22"/>
              </w:rPr>
            </w:pPr>
          </w:p>
        </w:tc>
      </w:tr>
      <w:tr w14:paraId="7FFA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tcPr>
          <w:p w14:paraId="0495531E">
            <w:pPr>
              <w:jc w:val="center"/>
              <w:rPr>
                <w:b/>
                <w:color w:val="000000"/>
                <w:szCs w:val="22"/>
              </w:rPr>
            </w:pPr>
            <w:r>
              <w:rPr>
                <w:rFonts w:hint="eastAsia"/>
                <w:b/>
                <w:color w:val="000000"/>
                <w:szCs w:val="22"/>
              </w:rPr>
              <w:t>诚信情况</w:t>
            </w:r>
          </w:p>
        </w:tc>
        <w:tc>
          <w:tcPr>
            <w:tcW w:w="5510" w:type="dxa"/>
            <w:gridSpan w:val="2"/>
          </w:tcPr>
          <w:p w14:paraId="4B6B545B">
            <w:pPr>
              <w:rPr>
                <w:rFonts w:ascii="宋体" w:hAnsi="宋体" w:cs="宋体"/>
                <w:color w:val="000000"/>
                <w:szCs w:val="21"/>
              </w:rPr>
            </w:pPr>
          </w:p>
        </w:tc>
        <w:tc>
          <w:tcPr>
            <w:tcW w:w="1422" w:type="dxa"/>
            <w:vAlign w:val="center"/>
          </w:tcPr>
          <w:p w14:paraId="64A774AB">
            <w:pPr>
              <w:rPr>
                <w:rFonts w:ascii="宋体"/>
                <w:color w:val="000000"/>
                <w:szCs w:val="21"/>
              </w:rPr>
            </w:pPr>
          </w:p>
        </w:tc>
        <w:tc>
          <w:tcPr>
            <w:tcW w:w="1358" w:type="dxa"/>
            <w:gridSpan w:val="2"/>
          </w:tcPr>
          <w:p w14:paraId="40834128">
            <w:pPr>
              <w:jc w:val="center"/>
              <w:rPr>
                <w:b/>
                <w:color w:val="000000"/>
                <w:szCs w:val="22"/>
              </w:rPr>
            </w:pPr>
          </w:p>
        </w:tc>
      </w:tr>
    </w:tbl>
    <w:p w14:paraId="29452AA8"/>
    <w:p w14:paraId="799E5ACA">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14:paraId="6D619161">
      <w:pPr>
        <w:jc w:val="center"/>
        <w:rPr>
          <w:rFonts w:ascii="宋体" w:hAnsi="宋体" w:cs="宋体"/>
          <w:b/>
          <w:color w:val="000000"/>
          <w:sz w:val="28"/>
          <w:szCs w:val="28"/>
        </w:rPr>
      </w:pPr>
    </w:p>
    <w:p w14:paraId="50621ED6">
      <w:pPr>
        <w:spacing w:line="360" w:lineRule="auto"/>
        <w:rPr>
          <w:rFonts w:ascii="宋体" w:hAnsi="宋体" w:cs="宋体"/>
          <w:szCs w:val="21"/>
        </w:rPr>
      </w:pPr>
    </w:p>
    <w:p w14:paraId="4666DF26">
      <w:pPr>
        <w:spacing w:line="360" w:lineRule="auto"/>
        <w:rPr>
          <w:rFonts w:ascii="宋体" w:hAnsi="宋体" w:cs="宋体"/>
          <w:szCs w:val="21"/>
        </w:rPr>
      </w:pPr>
    </w:p>
    <w:p w14:paraId="512AE699">
      <w:pPr>
        <w:spacing w:line="360" w:lineRule="auto"/>
        <w:rPr>
          <w:rFonts w:ascii="宋体" w:hAnsi="宋体" w:cs="宋体"/>
          <w:szCs w:val="21"/>
        </w:rPr>
      </w:pPr>
    </w:p>
    <w:p w14:paraId="40678ADC">
      <w:pPr>
        <w:pStyle w:val="3"/>
        <w:jc w:val="center"/>
        <w:rPr>
          <w:rFonts w:cs="宋体"/>
          <w:kern w:val="0"/>
          <w:szCs w:val="28"/>
        </w:rPr>
      </w:pPr>
    </w:p>
    <w:p w14:paraId="28A7BB05">
      <w:pPr>
        <w:pStyle w:val="3"/>
        <w:jc w:val="center"/>
        <w:rPr>
          <w:rFonts w:cs="宋体"/>
          <w:kern w:val="0"/>
          <w:szCs w:val="28"/>
        </w:rPr>
      </w:pPr>
      <w:r>
        <w:rPr>
          <w:rFonts w:hint="eastAsia" w:cs="宋体"/>
          <w:kern w:val="0"/>
          <w:szCs w:val="28"/>
        </w:rPr>
        <w:t>二、法定代表人证明书</w:t>
      </w:r>
    </w:p>
    <w:p w14:paraId="4775895D"/>
    <w:p w14:paraId="45CADA5B">
      <w:pPr>
        <w:spacing w:line="360" w:lineRule="auto"/>
        <w:rPr>
          <w:rFonts w:ascii="宋体" w:hAnsi="宋体" w:cs="宋体"/>
          <w:szCs w:val="21"/>
        </w:rPr>
      </w:pPr>
      <w:r>
        <w:rPr>
          <w:rFonts w:hint="eastAsia" w:ascii="宋体" w:hAnsi="宋体" w:cs="宋体"/>
          <w:szCs w:val="21"/>
        </w:rPr>
        <w:t>同志，现任我单位职务，为法定代表人，特此证明。</w:t>
      </w:r>
    </w:p>
    <w:p w14:paraId="2B141CA1">
      <w:pPr>
        <w:spacing w:line="360" w:lineRule="auto"/>
        <w:rPr>
          <w:rFonts w:ascii="宋体" w:hAnsi="宋体" w:cs="宋体"/>
          <w:szCs w:val="21"/>
        </w:rPr>
      </w:pPr>
      <w:r>
        <w:rPr>
          <w:rFonts w:hint="eastAsia" w:ascii="宋体" w:hAnsi="宋体" w:cs="宋体"/>
          <w:szCs w:val="21"/>
        </w:rPr>
        <w:t>有效日期：签发日期：单位：</w:t>
      </w:r>
    </w:p>
    <w:p w14:paraId="32F6DB0A">
      <w:pPr>
        <w:spacing w:line="360" w:lineRule="auto"/>
        <w:rPr>
          <w:rFonts w:ascii="宋体" w:hAnsi="宋体" w:cs="宋体"/>
          <w:szCs w:val="21"/>
        </w:rPr>
      </w:pPr>
      <w:r>
        <w:rPr>
          <w:rFonts w:hint="eastAsia" w:ascii="宋体" w:hAnsi="宋体" w:cs="宋体"/>
          <w:szCs w:val="21"/>
        </w:rPr>
        <w:t>附：代表人性别：年龄：身份证号码：</w:t>
      </w:r>
    </w:p>
    <w:p w14:paraId="65BB4DDD">
      <w:pPr>
        <w:spacing w:line="360" w:lineRule="auto"/>
        <w:rPr>
          <w:rFonts w:ascii="宋体" w:hAnsi="宋体" w:cs="宋体"/>
          <w:szCs w:val="21"/>
        </w:rPr>
      </w:pPr>
      <w:r>
        <w:rPr>
          <w:rFonts w:hint="eastAsia" w:ascii="宋体" w:hAnsi="宋体" w:cs="宋体"/>
          <w:szCs w:val="21"/>
        </w:rPr>
        <w:t>营业执照号码：经济性质：</w:t>
      </w:r>
    </w:p>
    <w:p w14:paraId="1D7AC681">
      <w:pPr>
        <w:spacing w:line="360" w:lineRule="auto"/>
        <w:rPr>
          <w:rFonts w:ascii="宋体" w:hAnsi="宋体" w:cs="宋体"/>
          <w:szCs w:val="21"/>
        </w:rPr>
      </w:pPr>
      <w:r>
        <w:rPr>
          <w:rFonts w:hint="eastAsia" w:ascii="宋体" w:hAnsi="宋体" w:cs="宋体"/>
          <w:szCs w:val="21"/>
        </w:rPr>
        <w:t>主营（产）：</w:t>
      </w:r>
    </w:p>
    <w:p w14:paraId="58D03445">
      <w:pPr>
        <w:spacing w:line="360" w:lineRule="auto"/>
        <w:rPr>
          <w:rFonts w:ascii="宋体" w:hAnsi="宋体" w:cs="宋体"/>
          <w:szCs w:val="21"/>
        </w:rPr>
      </w:pPr>
      <w:r>
        <w:rPr>
          <w:rFonts w:hint="eastAsia" w:ascii="宋体" w:hAnsi="宋体" w:cs="宋体"/>
          <w:szCs w:val="21"/>
        </w:rPr>
        <w:t>兼营（产）：</w:t>
      </w:r>
    </w:p>
    <w:p w14:paraId="5536B9D1">
      <w:pPr>
        <w:spacing w:line="360" w:lineRule="auto"/>
        <w:rPr>
          <w:rFonts w:ascii="宋体" w:hAnsi="宋体" w:cs="宋体"/>
          <w:szCs w:val="21"/>
        </w:rPr>
      </w:pPr>
      <w:r>
        <w:rPr>
          <w:rFonts w:hint="eastAsia" w:ascii="宋体" w:hAnsi="宋体" w:cs="宋体"/>
          <w:szCs w:val="21"/>
        </w:rPr>
        <w:t>进口物品经营许可证号码：</w:t>
      </w:r>
    </w:p>
    <w:p w14:paraId="3405197B">
      <w:pPr>
        <w:spacing w:line="360" w:lineRule="auto"/>
        <w:rPr>
          <w:rFonts w:ascii="宋体" w:hAnsi="宋体" w:cs="宋体"/>
          <w:szCs w:val="21"/>
        </w:rPr>
      </w:pPr>
      <w:r>
        <w:rPr>
          <w:rFonts w:hint="eastAsia" w:ascii="宋体" w:hAnsi="宋体" w:cs="宋体"/>
          <w:szCs w:val="21"/>
        </w:rPr>
        <w:t>主营：</w:t>
      </w:r>
    </w:p>
    <w:p w14:paraId="0BC21DB5">
      <w:pPr>
        <w:spacing w:line="360" w:lineRule="auto"/>
        <w:rPr>
          <w:rFonts w:ascii="宋体" w:hAnsi="宋体" w:cs="宋体"/>
          <w:szCs w:val="21"/>
        </w:rPr>
      </w:pPr>
      <w:r>
        <w:rPr>
          <w:rFonts w:hint="eastAsia" w:ascii="宋体" w:hAnsi="宋体" w:cs="宋体"/>
          <w:szCs w:val="21"/>
        </w:rPr>
        <w:t>兼营：</w:t>
      </w:r>
    </w:p>
    <w:p w14:paraId="73CFF818">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14:paraId="42B16544">
      <w:pPr>
        <w:rPr>
          <w:rFonts w:ascii="宋体" w:hAnsi="宋体" w:cs="宋体"/>
          <w:szCs w:val="21"/>
        </w:rPr>
      </w:pPr>
      <w:r>
        <w:rPr>
          <w:rFonts w:hint="eastAsia" w:ascii="宋体" w:hAnsi="宋体" w:cs="宋体"/>
          <w:szCs w:val="21"/>
        </w:rPr>
        <w:t xml:space="preserve">      2、内容必须填写真实、清楚，涂改无效，不得转让、买卖。</w:t>
      </w:r>
    </w:p>
    <w:p w14:paraId="29C066E8">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14:paraId="152674BC">
      <w:pPr>
        <w:ind w:firstLine="630" w:firstLineChars="300"/>
        <w:rPr>
          <w:rFonts w:ascii="宋体" w:hAnsi="宋体" w:cs="宋体"/>
          <w:szCs w:val="21"/>
        </w:rPr>
      </w:pPr>
      <w:r>
        <w:rPr>
          <w:rFonts w:hint="eastAsia" w:ascii="宋体" w:hAnsi="宋体" w:cs="宋体"/>
          <w:szCs w:val="21"/>
        </w:rPr>
        <w:t>4. 须提供法定代表人的身份证复印件（附后）。</w:t>
      </w:r>
      <w:r>
        <w:rPr>
          <w:rFonts w:ascii="宋体" w:hAnsi="宋体" w:cs="宋体"/>
          <w:bCs/>
          <w:sz w:val="28"/>
          <w:szCs w:val="28"/>
        </w:rPr>
        <w:br w:type="page"/>
      </w:r>
    </w:p>
    <w:p w14:paraId="4D35D514">
      <w:pPr>
        <w:keepNext/>
        <w:keepLines/>
        <w:spacing w:before="260" w:after="260"/>
        <w:jc w:val="center"/>
        <w:outlineLvl w:val="2"/>
        <w:rPr>
          <w:rFonts w:ascii="宋体" w:hAnsi="宋体" w:cs="宋体"/>
          <w:bCs/>
          <w:sz w:val="28"/>
          <w:szCs w:val="28"/>
        </w:rPr>
      </w:pPr>
      <w:r>
        <w:rPr>
          <w:rFonts w:hint="eastAsia" w:ascii="宋体" w:hAnsi="宋体" w:cs="宋体"/>
          <w:bCs/>
          <w:sz w:val="28"/>
          <w:szCs w:val="28"/>
        </w:rPr>
        <w:t>三、投标文件签署授权委托书</w:t>
      </w:r>
    </w:p>
    <w:p w14:paraId="1B8C8901">
      <w:pPr>
        <w:spacing w:line="360" w:lineRule="auto"/>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55A8552F">
      <w:pPr>
        <w:spacing w:line="360" w:lineRule="auto"/>
        <w:ind w:firstLine="420"/>
        <w:rPr>
          <w:rFonts w:ascii="宋体" w:hAnsi="宋体" w:cs="宋体"/>
          <w:szCs w:val="21"/>
        </w:rPr>
      </w:pPr>
      <w:r>
        <w:rPr>
          <w:rFonts w:hint="eastAsia" w:ascii="宋体" w:hAnsi="宋体" w:cs="宋体"/>
          <w:szCs w:val="21"/>
        </w:rPr>
        <w:t>代理人无转委托权，特此委托。</w:t>
      </w:r>
    </w:p>
    <w:p w14:paraId="0C4D6DDF">
      <w:pPr>
        <w:spacing w:line="360" w:lineRule="auto"/>
        <w:ind w:firstLine="420"/>
        <w:rPr>
          <w:rFonts w:ascii="宋体" w:hAnsi="宋体" w:cs="宋体"/>
          <w:szCs w:val="21"/>
        </w:rPr>
      </w:pPr>
    </w:p>
    <w:p w14:paraId="397FAAD0">
      <w:pPr>
        <w:spacing w:line="360" w:lineRule="auto"/>
        <w:ind w:left="540" w:leftChars="257"/>
        <w:rPr>
          <w:rFonts w:ascii="宋体" w:hAnsi="宋体" w:cs="宋体"/>
          <w:szCs w:val="21"/>
          <w:u w:val="single"/>
        </w:rPr>
      </w:pPr>
      <w:r>
        <w:rPr>
          <w:rFonts w:hint="eastAsia" w:ascii="宋体" w:hAnsi="宋体" w:cs="宋体"/>
          <w:szCs w:val="21"/>
        </w:rPr>
        <w:t>代理人（签名）：性别：年龄：</w:t>
      </w:r>
    </w:p>
    <w:p w14:paraId="1D82D278">
      <w:pPr>
        <w:spacing w:line="360" w:lineRule="auto"/>
        <w:ind w:left="540" w:leftChars="257"/>
        <w:rPr>
          <w:rFonts w:ascii="宋体" w:hAnsi="宋体" w:cs="宋体"/>
          <w:szCs w:val="21"/>
        </w:rPr>
      </w:pPr>
      <w:r>
        <w:rPr>
          <w:rFonts w:hint="eastAsia" w:ascii="宋体" w:hAnsi="宋体" w:cs="宋体"/>
          <w:szCs w:val="21"/>
        </w:rPr>
        <w:t>联系电话：手机：</w:t>
      </w:r>
    </w:p>
    <w:p w14:paraId="0DF51EA9">
      <w:pPr>
        <w:spacing w:line="360" w:lineRule="auto"/>
        <w:ind w:left="540" w:leftChars="257"/>
        <w:rPr>
          <w:rFonts w:ascii="宋体" w:hAnsi="宋体" w:cs="宋体"/>
          <w:szCs w:val="21"/>
          <w:u w:val="single"/>
        </w:rPr>
      </w:pPr>
      <w:r>
        <w:rPr>
          <w:rFonts w:hint="eastAsia" w:ascii="宋体" w:hAnsi="宋体" w:cs="宋体"/>
          <w:szCs w:val="21"/>
        </w:rPr>
        <w:t>身份证号码：职务：</w:t>
      </w:r>
    </w:p>
    <w:p w14:paraId="0B9D3A74">
      <w:pPr>
        <w:spacing w:line="360" w:lineRule="auto"/>
        <w:ind w:left="540" w:leftChars="257"/>
        <w:rPr>
          <w:rFonts w:ascii="宋体" w:hAnsi="宋体" w:cs="宋体"/>
          <w:szCs w:val="21"/>
        </w:rPr>
      </w:pPr>
      <w:r>
        <w:rPr>
          <w:rFonts w:hint="eastAsia" w:ascii="宋体" w:hAnsi="宋体" w:cs="宋体"/>
          <w:szCs w:val="21"/>
        </w:rPr>
        <w:t>投标人（盖章）：</w:t>
      </w:r>
    </w:p>
    <w:p w14:paraId="74025475">
      <w:pPr>
        <w:spacing w:line="360" w:lineRule="auto"/>
        <w:ind w:left="540" w:leftChars="257"/>
        <w:rPr>
          <w:rFonts w:ascii="宋体" w:hAnsi="宋体" w:cs="宋体"/>
          <w:szCs w:val="21"/>
        </w:rPr>
      </w:pPr>
      <w:r>
        <w:rPr>
          <w:rFonts w:hint="eastAsia" w:ascii="宋体" w:hAnsi="宋体" w:cs="宋体"/>
          <w:szCs w:val="21"/>
        </w:rPr>
        <w:t>法定代表人（签名）：</w:t>
      </w:r>
    </w:p>
    <w:p w14:paraId="34069776">
      <w:pPr>
        <w:spacing w:line="360" w:lineRule="auto"/>
        <w:ind w:left="540" w:leftChars="257"/>
        <w:rPr>
          <w:rFonts w:ascii="宋体" w:hAnsi="宋体" w:cs="宋体"/>
          <w:szCs w:val="21"/>
        </w:rPr>
      </w:pPr>
      <w:r>
        <w:rPr>
          <w:rFonts w:hint="eastAsia" w:ascii="宋体" w:hAnsi="宋体" w:cs="宋体"/>
          <w:szCs w:val="21"/>
        </w:rPr>
        <w:t>授权委托日期：年月日</w:t>
      </w:r>
    </w:p>
    <w:p w14:paraId="30AF11B1">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14:paraId="27828E22">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14:paraId="235EF758">
      <w:pPr>
        <w:widowControl/>
        <w:jc w:val="left"/>
        <w:rPr>
          <w:rFonts w:ascii="宋体" w:hAnsi="宋体" w:cs="宋体"/>
          <w:bCs/>
          <w:sz w:val="28"/>
          <w:szCs w:val="28"/>
        </w:rPr>
      </w:pPr>
      <w:r>
        <w:rPr>
          <w:rFonts w:ascii="宋体" w:hAnsi="宋体" w:cs="宋体"/>
          <w:bCs/>
          <w:sz w:val="28"/>
          <w:szCs w:val="28"/>
        </w:rPr>
        <w:br w:type="page"/>
      </w:r>
    </w:p>
    <w:p w14:paraId="38E08115">
      <w:pPr>
        <w:keepNext/>
        <w:keepLines/>
        <w:spacing w:before="260" w:after="260"/>
        <w:jc w:val="center"/>
        <w:outlineLvl w:val="2"/>
        <w:rPr>
          <w:rFonts w:ascii="宋体" w:hAnsi="宋体" w:cs="宋体"/>
          <w:bCs/>
          <w:sz w:val="28"/>
          <w:szCs w:val="28"/>
        </w:rPr>
      </w:pPr>
      <w:r>
        <w:rPr>
          <w:rFonts w:hint="eastAsia" w:ascii="宋体" w:hAnsi="宋体" w:cs="宋体"/>
          <w:bCs/>
          <w:sz w:val="28"/>
          <w:szCs w:val="28"/>
        </w:rPr>
        <w:t>四、投标承诺函</w:t>
      </w:r>
    </w:p>
    <w:p w14:paraId="7F8F66DC">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（采购人）</w:t>
      </w:r>
    </w:p>
    <w:p w14:paraId="0D040A33">
      <w:pPr>
        <w:spacing w:after="120" w:afterLines="50"/>
        <w:ind w:firstLine="420" w:firstLineChars="200"/>
        <w:rPr>
          <w:rFonts w:ascii="宋体" w:hAnsi="宋体" w:cs="宋体"/>
          <w:szCs w:val="21"/>
        </w:rPr>
      </w:pPr>
      <w:r>
        <w:rPr>
          <w:rFonts w:hint="eastAsia" w:ascii="宋体" w:hAnsi="宋体" w:cs="宋体"/>
          <w:szCs w:val="21"/>
        </w:rPr>
        <w:t>根据已收到贵方的项目编号为的项目的招标文件，我单位经研究上述招标文件后，承诺：</w:t>
      </w:r>
    </w:p>
    <w:p w14:paraId="6ED34AF5">
      <w:pPr>
        <w:spacing w:after="120" w:afterLines="50"/>
        <w:ind w:firstLine="420" w:firstLineChars="200"/>
        <w:rPr>
          <w:rFonts w:ascii="宋体" w:hAnsi="宋体" w:cs="宋体"/>
          <w:szCs w:val="21"/>
        </w:rPr>
      </w:pPr>
      <w:r>
        <w:rPr>
          <w:rFonts w:hint="eastAsia" w:ascii="宋体" w:hAnsi="宋体" w:cs="宋体"/>
          <w:szCs w:val="21"/>
        </w:rPr>
        <w:t>1、我方愿以《开标一览表》中填写的投标报价并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p>
    <w:p w14:paraId="69E28297">
      <w:pPr>
        <w:spacing w:after="120" w:afterLines="50"/>
        <w:ind w:firstLine="411" w:firstLineChars="196"/>
        <w:rPr>
          <w:rFonts w:ascii="宋体" w:hAnsi="宋体" w:cs="宋体"/>
          <w:szCs w:val="21"/>
        </w:rPr>
      </w:pPr>
      <w:r>
        <w:rPr>
          <w:rFonts w:hint="eastAsia" w:ascii="宋体" w:hAnsi="宋体" w:cs="宋体"/>
          <w:szCs w:val="21"/>
        </w:rPr>
        <w:t>2、我方理解贵方将不受必须接受你们所收到的最低标价或其它任何投标文件的约束。</w:t>
      </w:r>
    </w:p>
    <w:p w14:paraId="68F2A0C6">
      <w:pPr>
        <w:ind w:firstLine="420" w:firstLineChars="200"/>
        <w:rPr>
          <w:rFonts w:ascii="宋体" w:hAnsi="宋体" w:cs="宋体"/>
          <w:szCs w:val="21"/>
        </w:rPr>
      </w:pPr>
      <w:r>
        <w:rPr>
          <w:rFonts w:hint="eastAsia" w:ascii="宋体" w:hAnsi="宋体" w:cs="宋体"/>
          <w:szCs w:val="21"/>
        </w:rPr>
        <w:t>3、在本项目投标过程中不弄虚作假，不隐瞒真实情况，不围标串标，不恶意质疑投诉。我公司已清楚违反上述要求的后果。</w:t>
      </w:r>
    </w:p>
    <w:p w14:paraId="330FB396">
      <w:pPr>
        <w:ind w:firstLine="420" w:firstLineChars="200"/>
        <w:rPr>
          <w:rFonts w:ascii="宋体" w:hAnsi="宋体" w:cs="宋体"/>
          <w:szCs w:val="21"/>
        </w:rPr>
      </w:pPr>
      <w:r>
        <w:rPr>
          <w:rFonts w:hint="eastAsia" w:ascii="宋体" w:hAnsi="宋体" w:cs="宋体"/>
          <w:szCs w:val="21"/>
        </w:rPr>
        <w:t>4、在本项目招标过程中，评标委员会若对投标人进行现场勘察或实地考察或检验有关证明材料的原件，我公司将随时做好接受检查的准备。</w:t>
      </w:r>
    </w:p>
    <w:p w14:paraId="65EFB05F">
      <w:pPr>
        <w:spacing w:after="120" w:afterLines="50"/>
        <w:ind w:firstLine="411" w:firstLineChars="196"/>
        <w:rPr>
          <w:rFonts w:ascii="宋体" w:hAnsi="宋体" w:cs="宋体"/>
          <w:szCs w:val="21"/>
        </w:rPr>
      </w:pPr>
    </w:p>
    <w:p w14:paraId="2EEE2D9E">
      <w:pPr>
        <w:ind w:left="540" w:leftChars="257"/>
        <w:rPr>
          <w:rFonts w:ascii="宋体" w:hAnsi="宋体" w:cs="宋体"/>
          <w:szCs w:val="21"/>
          <w:u w:val="single"/>
        </w:rPr>
      </w:pPr>
      <w:r>
        <w:rPr>
          <w:rFonts w:hint="eastAsia" w:ascii="宋体" w:hAnsi="宋体" w:cs="宋体"/>
          <w:szCs w:val="21"/>
        </w:rPr>
        <w:t>投标人：单位地址：</w:t>
      </w:r>
    </w:p>
    <w:p w14:paraId="593BFC65">
      <w:pPr>
        <w:ind w:left="540" w:leftChars="257"/>
        <w:rPr>
          <w:rFonts w:ascii="宋体" w:hAnsi="宋体" w:cs="宋体"/>
          <w:szCs w:val="21"/>
          <w:u w:val="single"/>
        </w:rPr>
      </w:pPr>
      <w:r>
        <w:rPr>
          <w:rFonts w:hint="eastAsia" w:ascii="宋体" w:hAnsi="宋体" w:cs="宋体"/>
          <w:szCs w:val="21"/>
        </w:rPr>
        <w:t>法定代表人或其委托代理人：</w:t>
      </w:r>
    </w:p>
    <w:p w14:paraId="2DEE5D02">
      <w:pPr>
        <w:ind w:left="540" w:leftChars="257"/>
        <w:rPr>
          <w:rFonts w:ascii="宋体" w:hAnsi="宋体" w:cs="宋体"/>
          <w:szCs w:val="21"/>
          <w:u w:val="single"/>
        </w:rPr>
      </w:pPr>
      <w:r>
        <w:rPr>
          <w:rFonts w:hint="eastAsia" w:ascii="宋体" w:hAnsi="宋体" w:cs="宋体"/>
          <w:szCs w:val="21"/>
        </w:rPr>
        <w:t>邮政编码：电话：传真：</w:t>
      </w:r>
    </w:p>
    <w:p w14:paraId="00D91918">
      <w:pPr>
        <w:ind w:firstLine="539" w:firstLineChars="257"/>
        <w:rPr>
          <w:rFonts w:ascii="宋体" w:hAnsi="宋体" w:cs="宋体"/>
          <w:szCs w:val="21"/>
        </w:rPr>
      </w:pPr>
      <w:r>
        <w:rPr>
          <w:rFonts w:hint="eastAsia" w:ascii="宋体" w:hAnsi="宋体" w:cs="宋体"/>
          <w:szCs w:val="21"/>
        </w:rPr>
        <w:t>日期：年月日</w:t>
      </w:r>
      <w:r>
        <w:rPr>
          <w:rFonts w:ascii="宋体" w:hAnsi="宋体" w:cs="宋体"/>
          <w:szCs w:val="21"/>
        </w:rPr>
        <w:br w:type="page"/>
      </w:r>
    </w:p>
    <w:p w14:paraId="509562AC">
      <w:pPr>
        <w:keepNext/>
        <w:keepLines/>
        <w:spacing w:before="260" w:after="260"/>
        <w:jc w:val="center"/>
        <w:outlineLvl w:val="2"/>
        <w:rPr>
          <w:rFonts w:ascii="宋体" w:hAnsi="宋体" w:cs="宋体"/>
          <w:bCs/>
          <w:sz w:val="28"/>
          <w:szCs w:val="28"/>
        </w:rPr>
      </w:pPr>
      <w:r>
        <w:rPr>
          <w:rFonts w:hint="eastAsia" w:ascii="宋体" w:hAnsi="宋体" w:cs="宋体"/>
          <w:bCs/>
          <w:sz w:val="28"/>
          <w:szCs w:val="28"/>
        </w:rPr>
        <w:t>五、投标人情况介绍</w:t>
      </w:r>
    </w:p>
    <w:p w14:paraId="2904400B">
      <w:pPr>
        <w:rPr>
          <w:rFonts w:ascii="宋体" w:hAnsi="宋体" w:cs="宋体"/>
          <w:b/>
          <w:bCs/>
          <w:sz w:val="24"/>
        </w:rPr>
      </w:pPr>
    </w:p>
    <w:p w14:paraId="7F32C3DC">
      <w:pPr>
        <w:rPr>
          <w:rFonts w:ascii="宋体" w:hAnsi="宋体" w:cs="宋体"/>
          <w:b/>
          <w:bCs/>
          <w:sz w:val="24"/>
        </w:rPr>
      </w:pPr>
    </w:p>
    <w:p w14:paraId="0387A03E">
      <w:pPr>
        <w:outlineLvl w:val="3"/>
        <w:rPr>
          <w:rFonts w:ascii="宋体" w:hAnsi="宋体" w:cs="宋体"/>
          <w:b/>
          <w:bCs/>
          <w:sz w:val="24"/>
        </w:rPr>
      </w:pPr>
      <w:r>
        <w:rPr>
          <w:rFonts w:hint="eastAsia" w:ascii="宋体" w:hAnsi="宋体" w:cs="宋体"/>
          <w:b/>
          <w:bCs/>
          <w:sz w:val="24"/>
        </w:rPr>
        <w:t>（一）</w:t>
      </w:r>
      <w:r>
        <w:rPr>
          <w:rFonts w:hint="eastAsia" w:ascii="宋体" w:hAnsi="宋体" w:cs="宋体"/>
          <w:b/>
          <w:sz w:val="24"/>
        </w:rPr>
        <w:t>供应商资格证明文件</w:t>
      </w:r>
    </w:p>
    <w:p w14:paraId="00A8D0DA">
      <w:pPr>
        <w:spacing w:before="120" w:beforeLines="50"/>
        <w:rPr>
          <w:rFonts w:ascii="宋体" w:hAnsi="宋体" w:cs="宋体"/>
          <w:b/>
          <w:bCs/>
        </w:rPr>
      </w:pPr>
      <w:r>
        <w:rPr>
          <w:rFonts w:hint="eastAsia" w:ascii="宋体" w:hAnsi="宋体" w:cs="宋体"/>
          <w:b/>
          <w:bCs/>
        </w:rPr>
        <w:t>（特别提示：投标人须按招标公告第5条“投标人资质要求”提供相关的资质证明，未提供或提供不完整、不符合要求的，投标文件将按废标处理。）</w:t>
      </w:r>
    </w:p>
    <w:p w14:paraId="60E4CB60">
      <w:pPr>
        <w:rPr>
          <w:rFonts w:ascii="宋体" w:hAnsi="宋体" w:cs="宋体"/>
          <w:b/>
          <w:bCs/>
          <w:sz w:val="24"/>
        </w:rPr>
      </w:pPr>
    </w:p>
    <w:p w14:paraId="30AC405C">
      <w:pPr>
        <w:rPr>
          <w:rFonts w:ascii="宋体" w:hAnsi="宋体" w:cs="宋体"/>
          <w:b/>
          <w:bCs/>
          <w:sz w:val="24"/>
        </w:rPr>
      </w:pPr>
    </w:p>
    <w:p w14:paraId="06D1BDA2">
      <w:pPr>
        <w:outlineLvl w:val="3"/>
        <w:rPr>
          <w:rFonts w:ascii="宋体" w:hAnsi="宋体" w:cs="宋体"/>
          <w:b/>
          <w:bCs/>
          <w:sz w:val="24"/>
        </w:rPr>
      </w:pPr>
      <w:r>
        <w:rPr>
          <w:rFonts w:hint="eastAsia" w:ascii="宋体" w:hAnsi="宋体" w:cs="宋体"/>
          <w:b/>
          <w:bCs/>
          <w:sz w:val="24"/>
        </w:rPr>
        <w:t>（二）近三年同类业绩</w:t>
      </w:r>
    </w:p>
    <w:tbl>
      <w:tblPr>
        <w:tblStyle w:val="40"/>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2076"/>
        <w:gridCol w:w="1765"/>
        <w:gridCol w:w="1670"/>
        <w:gridCol w:w="1618"/>
      </w:tblGrid>
      <w:tr w14:paraId="4D7A92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14:paraId="47BBB7EB">
            <w:pPr>
              <w:jc w:val="center"/>
              <w:rPr>
                <w:rFonts w:ascii="宋体" w:hAnsi="宋体" w:cs="宋体"/>
                <w:szCs w:val="21"/>
              </w:rPr>
            </w:pPr>
            <w:r>
              <w:rPr>
                <w:rFonts w:hint="eastAsia" w:ascii="宋体" w:hAnsi="宋体" w:cs="宋体"/>
                <w:szCs w:val="21"/>
              </w:rPr>
              <w:t>采购人</w:t>
            </w:r>
          </w:p>
        </w:tc>
        <w:tc>
          <w:tcPr>
            <w:tcW w:w="1170" w:type="pct"/>
            <w:vAlign w:val="center"/>
          </w:tcPr>
          <w:p w14:paraId="5BB11AE6">
            <w:pPr>
              <w:jc w:val="center"/>
              <w:rPr>
                <w:rFonts w:ascii="宋体" w:hAnsi="宋体" w:cs="宋体"/>
                <w:szCs w:val="21"/>
              </w:rPr>
            </w:pPr>
            <w:r>
              <w:rPr>
                <w:rFonts w:hint="eastAsia" w:ascii="宋体" w:hAnsi="宋体" w:cs="宋体"/>
                <w:szCs w:val="21"/>
              </w:rPr>
              <w:t>项目名称</w:t>
            </w:r>
          </w:p>
        </w:tc>
        <w:tc>
          <w:tcPr>
            <w:tcW w:w="995" w:type="pct"/>
            <w:vAlign w:val="center"/>
          </w:tcPr>
          <w:p w14:paraId="05386A9B">
            <w:pPr>
              <w:jc w:val="center"/>
              <w:rPr>
                <w:rFonts w:ascii="宋体" w:hAnsi="宋体" w:cs="宋体"/>
                <w:szCs w:val="21"/>
              </w:rPr>
            </w:pPr>
            <w:r>
              <w:rPr>
                <w:rFonts w:hint="eastAsia" w:ascii="宋体" w:hAnsi="宋体" w:cs="宋体"/>
                <w:szCs w:val="21"/>
              </w:rPr>
              <w:t>项目规模（金额）</w:t>
            </w:r>
          </w:p>
        </w:tc>
        <w:tc>
          <w:tcPr>
            <w:tcW w:w="941" w:type="pct"/>
            <w:vAlign w:val="center"/>
          </w:tcPr>
          <w:p w14:paraId="55D01D73">
            <w:pPr>
              <w:jc w:val="center"/>
              <w:rPr>
                <w:rFonts w:ascii="宋体" w:hAnsi="宋体" w:cs="宋体"/>
                <w:szCs w:val="21"/>
              </w:rPr>
            </w:pPr>
            <w:r>
              <w:rPr>
                <w:rFonts w:hint="eastAsia" w:ascii="宋体" w:hAnsi="宋体" w:cs="宋体"/>
                <w:szCs w:val="21"/>
              </w:rPr>
              <w:t>合同签订日期</w:t>
            </w:r>
          </w:p>
        </w:tc>
        <w:tc>
          <w:tcPr>
            <w:tcW w:w="912" w:type="pct"/>
            <w:vAlign w:val="center"/>
          </w:tcPr>
          <w:p w14:paraId="43ADD43C">
            <w:pPr>
              <w:jc w:val="center"/>
              <w:rPr>
                <w:rFonts w:ascii="宋体" w:hAnsi="宋体" w:cs="宋体"/>
                <w:szCs w:val="21"/>
              </w:rPr>
            </w:pPr>
            <w:r>
              <w:rPr>
                <w:rFonts w:hint="eastAsia" w:ascii="宋体" w:hAnsi="宋体" w:cs="宋体"/>
                <w:szCs w:val="21"/>
              </w:rPr>
              <w:t>完成质量情况</w:t>
            </w:r>
          </w:p>
        </w:tc>
      </w:tr>
      <w:tr w14:paraId="0D5A00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14:paraId="39ED64BE">
            <w:pPr>
              <w:rPr>
                <w:rFonts w:ascii="宋体" w:hAnsi="宋体" w:cs="宋体"/>
                <w:szCs w:val="21"/>
              </w:rPr>
            </w:pPr>
          </w:p>
        </w:tc>
        <w:tc>
          <w:tcPr>
            <w:tcW w:w="1170" w:type="pct"/>
            <w:vAlign w:val="center"/>
          </w:tcPr>
          <w:p w14:paraId="57CF3ED0">
            <w:pPr>
              <w:rPr>
                <w:rFonts w:ascii="宋体" w:hAnsi="宋体" w:cs="宋体"/>
                <w:szCs w:val="21"/>
              </w:rPr>
            </w:pPr>
          </w:p>
        </w:tc>
        <w:tc>
          <w:tcPr>
            <w:tcW w:w="995" w:type="pct"/>
            <w:vAlign w:val="center"/>
          </w:tcPr>
          <w:p w14:paraId="1593CA26">
            <w:pPr>
              <w:rPr>
                <w:rFonts w:ascii="宋体" w:hAnsi="宋体" w:cs="宋体"/>
                <w:szCs w:val="21"/>
              </w:rPr>
            </w:pPr>
          </w:p>
        </w:tc>
        <w:tc>
          <w:tcPr>
            <w:tcW w:w="941" w:type="pct"/>
            <w:vAlign w:val="center"/>
          </w:tcPr>
          <w:p w14:paraId="2AF0ED73">
            <w:pPr>
              <w:rPr>
                <w:rFonts w:ascii="宋体" w:hAnsi="宋体" w:cs="宋体"/>
                <w:szCs w:val="21"/>
              </w:rPr>
            </w:pPr>
          </w:p>
        </w:tc>
        <w:tc>
          <w:tcPr>
            <w:tcW w:w="912" w:type="pct"/>
            <w:vAlign w:val="center"/>
          </w:tcPr>
          <w:p w14:paraId="6CFE68AE">
            <w:pPr>
              <w:rPr>
                <w:rFonts w:ascii="宋体" w:hAnsi="宋体" w:cs="宋体"/>
                <w:szCs w:val="21"/>
              </w:rPr>
            </w:pPr>
          </w:p>
        </w:tc>
      </w:tr>
      <w:tr w14:paraId="23A466E8">
        <w:tblPrEx>
          <w:tblCellMar>
            <w:top w:w="0" w:type="dxa"/>
            <w:left w:w="108" w:type="dxa"/>
            <w:bottom w:w="0" w:type="dxa"/>
            <w:right w:w="108" w:type="dxa"/>
          </w:tblCellMar>
        </w:tblPrEx>
        <w:tc>
          <w:tcPr>
            <w:tcW w:w="981" w:type="pct"/>
            <w:vAlign w:val="center"/>
          </w:tcPr>
          <w:p w14:paraId="2537B6A3">
            <w:pPr>
              <w:rPr>
                <w:rFonts w:ascii="宋体" w:hAnsi="宋体" w:cs="宋体"/>
                <w:szCs w:val="21"/>
              </w:rPr>
            </w:pPr>
          </w:p>
        </w:tc>
        <w:tc>
          <w:tcPr>
            <w:tcW w:w="1170" w:type="pct"/>
            <w:vAlign w:val="center"/>
          </w:tcPr>
          <w:p w14:paraId="408DE1A2">
            <w:pPr>
              <w:rPr>
                <w:rFonts w:ascii="宋体" w:hAnsi="宋体" w:cs="宋体"/>
                <w:szCs w:val="21"/>
              </w:rPr>
            </w:pPr>
          </w:p>
        </w:tc>
        <w:tc>
          <w:tcPr>
            <w:tcW w:w="995" w:type="pct"/>
            <w:vAlign w:val="center"/>
          </w:tcPr>
          <w:p w14:paraId="2499AF3D">
            <w:pPr>
              <w:rPr>
                <w:rFonts w:ascii="宋体" w:hAnsi="宋体" w:cs="宋体"/>
                <w:szCs w:val="21"/>
              </w:rPr>
            </w:pPr>
          </w:p>
        </w:tc>
        <w:tc>
          <w:tcPr>
            <w:tcW w:w="941" w:type="pct"/>
            <w:vAlign w:val="center"/>
          </w:tcPr>
          <w:p w14:paraId="76FC47AC">
            <w:pPr>
              <w:rPr>
                <w:rFonts w:ascii="宋体" w:hAnsi="宋体" w:cs="宋体"/>
                <w:szCs w:val="21"/>
              </w:rPr>
            </w:pPr>
          </w:p>
        </w:tc>
        <w:tc>
          <w:tcPr>
            <w:tcW w:w="912" w:type="pct"/>
            <w:vAlign w:val="center"/>
          </w:tcPr>
          <w:p w14:paraId="6960D7B8">
            <w:pPr>
              <w:rPr>
                <w:rFonts w:ascii="宋体" w:hAnsi="宋体" w:cs="宋体"/>
                <w:szCs w:val="21"/>
              </w:rPr>
            </w:pPr>
          </w:p>
        </w:tc>
      </w:tr>
      <w:tr w14:paraId="07F48F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14:paraId="2229C7FC">
            <w:pPr>
              <w:rPr>
                <w:rFonts w:ascii="宋体" w:hAnsi="宋体" w:cs="宋体"/>
                <w:szCs w:val="21"/>
              </w:rPr>
            </w:pPr>
          </w:p>
        </w:tc>
        <w:tc>
          <w:tcPr>
            <w:tcW w:w="1170" w:type="pct"/>
            <w:vAlign w:val="center"/>
          </w:tcPr>
          <w:p w14:paraId="55D7AB8B">
            <w:pPr>
              <w:rPr>
                <w:rFonts w:ascii="宋体" w:hAnsi="宋体" w:cs="宋体"/>
                <w:szCs w:val="21"/>
              </w:rPr>
            </w:pPr>
          </w:p>
        </w:tc>
        <w:tc>
          <w:tcPr>
            <w:tcW w:w="995" w:type="pct"/>
            <w:vAlign w:val="center"/>
          </w:tcPr>
          <w:p w14:paraId="589C21E7">
            <w:pPr>
              <w:rPr>
                <w:rFonts w:ascii="宋体" w:hAnsi="宋体" w:cs="宋体"/>
                <w:szCs w:val="21"/>
              </w:rPr>
            </w:pPr>
          </w:p>
        </w:tc>
        <w:tc>
          <w:tcPr>
            <w:tcW w:w="941" w:type="pct"/>
            <w:vAlign w:val="center"/>
          </w:tcPr>
          <w:p w14:paraId="68F0403D">
            <w:pPr>
              <w:rPr>
                <w:rFonts w:ascii="宋体" w:hAnsi="宋体" w:cs="宋体"/>
                <w:szCs w:val="21"/>
              </w:rPr>
            </w:pPr>
          </w:p>
        </w:tc>
        <w:tc>
          <w:tcPr>
            <w:tcW w:w="912" w:type="pct"/>
            <w:vAlign w:val="center"/>
          </w:tcPr>
          <w:p w14:paraId="319F83A5">
            <w:pPr>
              <w:rPr>
                <w:rFonts w:ascii="宋体" w:hAnsi="宋体" w:cs="宋体"/>
                <w:szCs w:val="21"/>
              </w:rPr>
            </w:pPr>
          </w:p>
        </w:tc>
      </w:tr>
      <w:tr w14:paraId="35E569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14:paraId="5EA1CC33">
            <w:pPr>
              <w:rPr>
                <w:rFonts w:ascii="宋体" w:hAnsi="宋体" w:cs="宋体"/>
                <w:szCs w:val="21"/>
              </w:rPr>
            </w:pPr>
          </w:p>
        </w:tc>
        <w:tc>
          <w:tcPr>
            <w:tcW w:w="1170" w:type="pct"/>
            <w:vAlign w:val="center"/>
          </w:tcPr>
          <w:p w14:paraId="21FD7A33">
            <w:pPr>
              <w:rPr>
                <w:rFonts w:ascii="宋体" w:hAnsi="宋体" w:cs="宋体"/>
                <w:szCs w:val="21"/>
              </w:rPr>
            </w:pPr>
          </w:p>
        </w:tc>
        <w:tc>
          <w:tcPr>
            <w:tcW w:w="995" w:type="pct"/>
            <w:vAlign w:val="center"/>
          </w:tcPr>
          <w:p w14:paraId="7DC7D864">
            <w:pPr>
              <w:rPr>
                <w:rFonts w:ascii="宋体" w:hAnsi="宋体" w:cs="宋体"/>
                <w:szCs w:val="21"/>
              </w:rPr>
            </w:pPr>
          </w:p>
        </w:tc>
        <w:tc>
          <w:tcPr>
            <w:tcW w:w="941" w:type="pct"/>
            <w:vAlign w:val="center"/>
          </w:tcPr>
          <w:p w14:paraId="294D9E41">
            <w:pPr>
              <w:rPr>
                <w:rFonts w:ascii="宋体" w:hAnsi="宋体" w:cs="宋体"/>
                <w:szCs w:val="21"/>
              </w:rPr>
            </w:pPr>
          </w:p>
        </w:tc>
        <w:tc>
          <w:tcPr>
            <w:tcW w:w="912" w:type="pct"/>
            <w:vAlign w:val="center"/>
          </w:tcPr>
          <w:p w14:paraId="26CC13E5">
            <w:pPr>
              <w:rPr>
                <w:rFonts w:ascii="宋体" w:hAnsi="宋体" w:cs="宋体"/>
                <w:szCs w:val="21"/>
              </w:rPr>
            </w:pPr>
          </w:p>
        </w:tc>
      </w:tr>
      <w:tr w14:paraId="3356D2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14:paraId="6A73B166">
            <w:pPr>
              <w:rPr>
                <w:rFonts w:ascii="宋体" w:hAnsi="宋体" w:cs="宋体"/>
                <w:szCs w:val="21"/>
              </w:rPr>
            </w:pPr>
          </w:p>
        </w:tc>
        <w:tc>
          <w:tcPr>
            <w:tcW w:w="1170" w:type="pct"/>
            <w:vAlign w:val="center"/>
          </w:tcPr>
          <w:p w14:paraId="799EE34C">
            <w:pPr>
              <w:rPr>
                <w:rFonts w:ascii="宋体" w:hAnsi="宋体" w:cs="宋体"/>
                <w:szCs w:val="21"/>
              </w:rPr>
            </w:pPr>
          </w:p>
        </w:tc>
        <w:tc>
          <w:tcPr>
            <w:tcW w:w="995" w:type="pct"/>
            <w:vAlign w:val="center"/>
          </w:tcPr>
          <w:p w14:paraId="7947D820">
            <w:pPr>
              <w:rPr>
                <w:rFonts w:ascii="宋体" w:hAnsi="宋体" w:cs="宋体"/>
                <w:szCs w:val="21"/>
              </w:rPr>
            </w:pPr>
          </w:p>
        </w:tc>
        <w:tc>
          <w:tcPr>
            <w:tcW w:w="941" w:type="pct"/>
            <w:vAlign w:val="center"/>
          </w:tcPr>
          <w:p w14:paraId="0BA8B2EC">
            <w:pPr>
              <w:rPr>
                <w:rFonts w:ascii="宋体" w:hAnsi="宋体" w:cs="宋体"/>
                <w:szCs w:val="21"/>
              </w:rPr>
            </w:pPr>
          </w:p>
        </w:tc>
        <w:tc>
          <w:tcPr>
            <w:tcW w:w="912" w:type="pct"/>
            <w:vAlign w:val="center"/>
          </w:tcPr>
          <w:p w14:paraId="117B3544">
            <w:pPr>
              <w:rPr>
                <w:rFonts w:ascii="宋体" w:hAnsi="宋体" w:cs="宋体"/>
                <w:szCs w:val="21"/>
              </w:rPr>
            </w:pPr>
          </w:p>
        </w:tc>
      </w:tr>
      <w:tr w14:paraId="6A11FA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14:paraId="0B42C422">
            <w:pPr>
              <w:rPr>
                <w:rFonts w:ascii="宋体" w:hAnsi="宋体" w:cs="宋体"/>
                <w:szCs w:val="21"/>
              </w:rPr>
            </w:pPr>
          </w:p>
        </w:tc>
        <w:tc>
          <w:tcPr>
            <w:tcW w:w="1170" w:type="pct"/>
            <w:vAlign w:val="center"/>
          </w:tcPr>
          <w:p w14:paraId="418150CF">
            <w:pPr>
              <w:rPr>
                <w:rFonts w:ascii="宋体" w:hAnsi="宋体" w:cs="宋体"/>
                <w:szCs w:val="21"/>
              </w:rPr>
            </w:pPr>
          </w:p>
        </w:tc>
        <w:tc>
          <w:tcPr>
            <w:tcW w:w="995" w:type="pct"/>
            <w:vAlign w:val="center"/>
          </w:tcPr>
          <w:p w14:paraId="7312833B">
            <w:pPr>
              <w:rPr>
                <w:rFonts w:ascii="宋体" w:hAnsi="宋体" w:cs="宋体"/>
                <w:szCs w:val="21"/>
              </w:rPr>
            </w:pPr>
          </w:p>
        </w:tc>
        <w:tc>
          <w:tcPr>
            <w:tcW w:w="941" w:type="pct"/>
            <w:vAlign w:val="center"/>
          </w:tcPr>
          <w:p w14:paraId="7458CF57">
            <w:pPr>
              <w:rPr>
                <w:rFonts w:ascii="宋体" w:hAnsi="宋体" w:cs="宋体"/>
                <w:szCs w:val="21"/>
              </w:rPr>
            </w:pPr>
          </w:p>
        </w:tc>
        <w:tc>
          <w:tcPr>
            <w:tcW w:w="912" w:type="pct"/>
            <w:vAlign w:val="center"/>
          </w:tcPr>
          <w:p w14:paraId="060C5765">
            <w:pPr>
              <w:rPr>
                <w:rFonts w:ascii="宋体" w:hAnsi="宋体" w:cs="宋体"/>
                <w:szCs w:val="21"/>
              </w:rPr>
            </w:pPr>
          </w:p>
        </w:tc>
      </w:tr>
    </w:tbl>
    <w:p w14:paraId="759722E1">
      <w:pPr>
        <w:rPr>
          <w:rFonts w:ascii="宋体" w:hAnsi="宋体" w:cs="宋体"/>
          <w:bCs/>
          <w:szCs w:val="21"/>
        </w:rPr>
      </w:pPr>
      <w:r>
        <w:rPr>
          <w:rFonts w:hint="eastAsia" w:ascii="宋体" w:hAnsi="宋体" w:cs="宋体"/>
          <w:bCs/>
          <w:szCs w:val="21"/>
        </w:rPr>
        <w:t>提供合同</w:t>
      </w:r>
    </w:p>
    <w:p w14:paraId="2D0ED0DE">
      <w:pPr>
        <w:rPr>
          <w:rFonts w:ascii="宋体" w:hAnsi="宋体" w:cs="宋体"/>
          <w:b/>
          <w:bCs/>
          <w:sz w:val="24"/>
        </w:rPr>
      </w:pPr>
    </w:p>
    <w:p w14:paraId="159FD19E"/>
    <w:p w14:paraId="396CEF16">
      <w:pPr>
        <w:outlineLvl w:val="3"/>
        <w:rPr>
          <w:rFonts w:ascii="宋体" w:hAnsi="宋体" w:cs="宋体"/>
          <w:b/>
          <w:sz w:val="24"/>
        </w:rPr>
      </w:pPr>
      <w:r>
        <w:rPr>
          <w:rFonts w:hint="eastAsia" w:ascii="宋体" w:hAnsi="宋体" w:cs="宋体"/>
          <w:b/>
          <w:sz w:val="24"/>
        </w:rPr>
        <w:t>（三）投标人认为需提供的其他证明文件</w:t>
      </w:r>
    </w:p>
    <w:p w14:paraId="7DA07073">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14:paraId="08993044">
      <w:pPr>
        <w:pStyle w:val="8"/>
        <w:ind w:firstLine="420" w:firstLineChars="200"/>
        <w:rPr>
          <w:rFonts w:ascii="宋体" w:hAnsi="宋体" w:cs="宋体"/>
          <w:b w:val="0"/>
          <w:sz w:val="21"/>
          <w:szCs w:val="21"/>
        </w:rPr>
      </w:pPr>
    </w:p>
    <w:p w14:paraId="78EF9F9A">
      <w:pPr>
        <w:widowControl/>
        <w:jc w:val="left"/>
        <w:rPr>
          <w:rFonts w:ascii="宋体" w:hAnsi="宋体" w:cs="宋体"/>
          <w:bCs/>
          <w:sz w:val="24"/>
        </w:rPr>
      </w:pPr>
      <w:r>
        <w:rPr>
          <w:rFonts w:cs="宋体"/>
          <w:b/>
          <w:szCs w:val="28"/>
        </w:rPr>
        <w:br w:type="page"/>
      </w:r>
    </w:p>
    <w:p w14:paraId="28A0249D">
      <w:pPr>
        <w:pStyle w:val="3"/>
        <w:jc w:val="center"/>
        <w:rPr>
          <w:rFonts w:cs="宋体"/>
          <w:sz w:val="24"/>
          <w:szCs w:val="24"/>
        </w:rPr>
      </w:pPr>
      <w:r>
        <w:rPr>
          <w:rFonts w:hint="eastAsia" w:cs="宋体"/>
          <w:sz w:val="24"/>
          <w:szCs w:val="24"/>
        </w:rPr>
        <w:t>六、实施方案</w:t>
      </w:r>
    </w:p>
    <w:p w14:paraId="3D18778E">
      <w:pPr>
        <w:spacing w:after="60"/>
        <w:jc w:val="center"/>
        <w:rPr>
          <w:rFonts w:cs="Arial" w:asciiTheme="minorEastAsia" w:hAnsiTheme="minorEastAsia" w:eastAsiaTheme="minorEastAsia"/>
          <w:bCs/>
          <w:szCs w:val="21"/>
        </w:rPr>
      </w:pPr>
      <w:r>
        <w:rPr>
          <w:rFonts w:hint="eastAsia" w:cs="Arial" w:asciiTheme="minorEastAsia" w:hAnsiTheme="minorEastAsia" w:eastAsiaTheme="minorEastAsia"/>
          <w:bCs/>
          <w:szCs w:val="21"/>
        </w:rPr>
        <w:t>《拟投入本项目的组织机构及人员安排一览表》（表</w:t>
      </w:r>
      <w:r>
        <w:rPr>
          <w:rFonts w:cs="Arial" w:asciiTheme="minorEastAsia" w:hAnsiTheme="minorEastAsia" w:eastAsiaTheme="minorEastAsia"/>
          <w:bCs/>
          <w:szCs w:val="21"/>
        </w:rPr>
        <w:t>1 -</w:t>
      </w:r>
      <w:r>
        <w:rPr>
          <w:rFonts w:hint="eastAsia" w:cs="Arial" w:asciiTheme="minorEastAsia" w:hAnsiTheme="minorEastAsia" w:eastAsiaTheme="minorEastAsia"/>
          <w:bCs/>
          <w:szCs w:val="21"/>
        </w:rPr>
        <w:t>表</w:t>
      </w:r>
      <w:r>
        <w:rPr>
          <w:rFonts w:cs="Arial" w:asciiTheme="minorEastAsia" w:hAnsiTheme="minorEastAsia" w:eastAsiaTheme="minorEastAsia"/>
          <w:bCs/>
          <w:szCs w:val="21"/>
        </w:rPr>
        <w:t>2</w:t>
      </w:r>
      <w:r>
        <w:rPr>
          <w:rFonts w:hint="eastAsia" w:cs="Arial" w:asciiTheme="minorEastAsia" w:hAnsiTheme="minorEastAsia" w:eastAsiaTheme="minorEastAsia"/>
          <w:bCs/>
          <w:szCs w:val="21"/>
        </w:rPr>
        <w:t>）</w:t>
      </w:r>
    </w:p>
    <w:p w14:paraId="0E95B9DB">
      <w:pPr>
        <w:spacing w:after="60"/>
        <w:jc w:val="center"/>
        <w:rPr>
          <w:rFonts w:cs="Arial" w:asciiTheme="minorEastAsia" w:hAnsiTheme="minorEastAsia" w:eastAsiaTheme="minorEastAsia"/>
          <w:bCs/>
          <w:szCs w:val="21"/>
        </w:rPr>
      </w:pPr>
    </w:p>
    <w:p w14:paraId="5C9FA0BB">
      <w:pPr>
        <w:spacing w:after="60"/>
        <w:jc w:val="center"/>
        <w:rPr>
          <w:rFonts w:cs="Arial" w:asciiTheme="minorEastAsia" w:hAnsiTheme="minorEastAsia" w:eastAsiaTheme="minorEastAsia"/>
          <w:bCs/>
          <w:szCs w:val="21"/>
        </w:rPr>
      </w:pPr>
      <w:r>
        <w:rPr>
          <w:rFonts w:hint="eastAsia" w:cs="Arial" w:asciiTheme="minorEastAsia" w:hAnsiTheme="minorEastAsia" w:eastAsiaTheme="minorEastAsia"/>
          <w:bCs/>
          <w:szCs w:val="21"/>
        </w:rPr>
        <w:t>表</w:t>
      </w:r>
      <w:r>
        <w:rPr>
          <w:rFonts w:cs="Arial" w:asciiTheme="minorEastAsia" w:hAnsiTheme="minorEastAsia" w:eastAsiaTheme="minorEastAsia"/>
          <w:bCs/>
          <w:szCs w:val="21"/>
        </w:rPr>
        <w:t xml:space="preserve">1  </w:t>
      </w:r>
      <w:r>
        <w:rPr>
          <w:rFonts w:hint="eastAsia" w:cs="Arial" w:asciiTheme="minorEastAsia" w:hAnsiTheme="minorEastAsia" w:eastAsiaTheme="minorEastAsia"/>
          <w:bCs/>
          <w:szCs w:val="21"/>
        </w:rPr>
        <w:t>项目团队成员简历表</w:t>
      </w:r>
    </w:p>
    <w:tbl>
      <w:tblPr>
        <w:tblStyle w:val="4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130"/>
        <w:gridCol w:w="1048"/>
        <w:gridCol w:w="1048"/>
        <w:gridCol w:w="872"/>
        <w:gridCol w:w="2206"/>
        <w:gridCol w:w="1123"/>
        <w:gridCol w:w="1209"/>
      </w:tblGrid>
      <w:tr w14:paraId="688D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4EED64C9">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序号</w:t>
            </w:r>
          </w:p>
        </w:tc>
        <w:tc>
          <w:tcPr>
            <w:tcW w:w="1131" w:type="dxa"/>
            <w:tcBorders>
              <w:top w:val="single" w:color="auto" w:sz="4" w:space="0"/>
              <w:left w:val="single" w:color="auto" w:sz="4" w:space="0"/>
              <w:bottom w:val="single" w:color="auto" w:sz="4" w:space="0"/>
              <w:right w:val="single" w:color="auto" w:sz="4" w:space="0"/>
            </w:tcBorders>
            <w:vAlign w:val="center"/>
          </w:tcPr>
          <w:p w14:paraId="0F3D01C2">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姓名</w:t>
            </w:r>
          </w:p>
        </w:tc>
        <w:tc>
          <w:tcPr>
            <w:tcW w:w="1048" w:type="dxa"/>
            <w:tcBorders>
              <w:top w:val="single" w:color="auto" w:sz="4" w:space="0"/>
              <w:left w:val="single" w:color="auto" w:sz="4" w:space="0"/>
              <w:bottom w:val="single" w:color="auto" w:sz="4" w:space="0"/>
              <w:right w:val="single" w:color="auto" w:sz="4" w:space="0"/>
            </w:tcBorders>
            <w:vAlign w:val="center"/>
          </w:tcPr>
          <w:p w14:paraId="66E8A5B8">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职务</w:t>
            </w:r>
          </w:p>
        </w:tc>
        <w:tc>
          <w:tcPr>
            <w:tcW w:w="1048" w:type="dxa"/>
            <w:tcBorders>
              <w:top w:val="single" w:color="auto" w:sz="4" w:space="0"/>
              <w:left w:val="single" w:color="auto" w:sz="4" w:space="0"/>
              <w:bottom w:val="single" w:color="auto" w:sz="4" w:space="0"/>
              <w:right w:val="single" w:color="auto" w:sz="4" w:space="0"/>
            </w:tcBorders>
            <w:vAlign w:val="center"/>
          </w:tcPr>
          <w:p w14:paraId="23F288CB">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职称</w:t>
            </w:r>
          </w:p>
        </w:tc>
        <w:tc>
          <w:tcPr>
            <w:tcW w:w="872" w:type="dxa"/>
            <w:tcBorders>
              <w:top w:val="single" w:color="auto" w:sz="4" w:space="0"/>
              <w:left w:val="single" w:color="auto" w:sz="4" w:space="0"/>
              <w:bottom w:val="single" w:color="auto" w:sz="4" w:space="0"/>
              <w:right w:val="single" w:color="auto" w:sz="4" w:space="0"/>
            </w:tcBorders>
            <w:vAlign w:val="center"/>
          </w:tcPr>
          <w:p w14:paraId="15CB91CE">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学历</w:t>
            </w:r>
          </w:p>
        </w:tc>
        <w:tc>
          <w:tcPr>
            <w:tcW w:w="2207" w:type="dxa"/>
            <w:tcBorders>
              <w:top w:val="single" w:color="auto" w:sz="4" w:space="0"/>
              <w:left w:val="single" w:color="auto" w:sz="4" w:space="0"/>
              <w:bottom w:val="single" w:color="auto" w:sz="4" w:space="0"/>
              <w:right w:val="single" w:color="auto" w:sz="4" w:space="0"/>
            </w:tcBorders>
            <w:vAlign w:val="center"/>
          </w:tcPr>
          <w:p w14:paraId="7A5CA0AF">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证书名称</w:t>
            </w:r>
            <w:r>
              <w:rPr>
                <w:rFonts w:cs="Arial" w:asciiTheme="minorEastAsia" w:hAnsiTheme="minorEastAsia" w:eastAsiaTheme="minorEastAsia"/>
                <w:szCs w:val="21"/>
              </w:rPr>
              <w:t>/</w:t>
            </w:r>
            <w:r>
              <w:rPr>
                <w:rFonts w:hint="eastAsia" w:cs="Arial" w:asciiTheme="minorEastAsia" w:hAnsiTheme="minorEastAsia" w:eastAsiaTheme="minorEastAsia"/>
                <w:szCs w:val="21"/>
              </w:rPr>
              <w:t>级别</w:t>
            </w:r>
          </w:p>
        </w:tc>
        <w:tc>
          <w:tcPr>
            <w:tcW w:w="1123" w:type="dxa"/>
            <w:tcBorders>
              <w:top w:val="single" w:color="auto" w:sz="4" w:space="0"/>
              <w:left w:val="single" w:color="auto" w:sz="4" w:space="0"/>
              <w:bottom w:val="single" w:color="auto" w:sz="4" w:space="0"/>
              <w:right w:val="single" w:color="auto" w:sz="4" w:space="0"/>
            </w:tcBorders>
            <w:vAlign w:val="center"/>
          </w:tcPr>
          <w:p w14:paraId="3AFFB16E">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专业</w:t>
            </w:r>
          </w:p>
        </w:tc>
        <w:tc>
          <w:tcPr>
            <w:tcW w:w="1209" w:type="dxa"/>
            <w:tcBorders>
              <w:top w:val="single" w:color="auto" w:sz="4" w:space="0"/>
              <w:left w:val="single" w:color="auto" w:sz="4" w:space="0"/>
              <w:bottom w:val="single" w:color="auto" w:sz="4" w:space="0"/>
              <w:right w:val="single" w:color="auto" w:sz="4" w:space="0"/>
            </w:tcBorders>
            <w:vAlign w:val="center"/>
          </w:tcPr>
          <w:p w14:paraId="6CBF193A">
            <w:pPr>
              <w:spacing w:before="4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备注</w:t>
            </w:r>
          </w:p>
        </w:tc>
      </w:tr>
      <w:tr w14:paraId="09AD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45" w:type="dxa"/>
            <w:tcBorders>
              <w:top w:val="single" w:color="auto" w:sz="4" w:space="0"/>
              <w:left w:val="single" w:color="auto" w:sz="4" w:space="0"/>
              <w:bottom w:val="single" w:color="auto" w:sz="4" w:space="0"/>
              <w:right w:val="single" w:color="auto" w:sz="4" w:space="0"/>
            </w:tcBorders>
          </w:tcPr>
          <w:p w14:paraId="3825D8B2">
            <w:pPr>
              <w:spacing w:before="40" w:after="20"/>
              <w:jc w:val="center"/>
              <w:rPr>
                <w:rFonts w:cs="Arial" w:asciiTheme="minorEastAsia" w:hAnsiTheme="minorEastAsia" w:eastAsiaTheme="minorEastAsia"/>
                <w:szCs w:val="21"/>
              </w:rPr>
            </w:pPr>
          </w:p>
        </w:tc>
        <w:tc>
          <w:tcPr>
            <w:tcW w:w="1131" w:type="dxa"/>
            <w:tcBorders>
              <w:top w:val="single" w:color="auto" w:sz="4" w:space="0"/>
              <w:left w:val="single" w:color="auto" w:sz="4" w:space="0"/>
              <w:bottom w:val="single" w:color="auto" w:sz="4" w:space="0"/>
              <w:right w:val="single" w:color="auto" w:sz="4" w:space="0"/>
            </w:tcBorders>
          </w:tcPr>
          <w:p w14:paraId="67482EDF">
            <w:pPr>
              <w:spacing w:before="40" w:after="20"/>
              <w:jc w:val="center"/>
              <w:rPr>
                <w:rFonts w:cs="Arial" w:asciiTheme="minorEastAsia" w:hAnsiTheme="minorEastAsia" w:eastAsiaTheme="minorEastAsia"/>
                <w:szCs w:val="21"/>
              </w:rPr>
            </w:pPr>
          </w:p>
        </w:tc>
        <w:tc>
          <w:tcPr>
            <w:tcW w:w="1048" w:type="dxa"/>
            <w:tcBorders>
              <w:top w:val="single" w:color="auto" w:sz="4" w:space="0"/>
              <w:left w:val="single" w:color="auto" w:sz="4" w:space="0"/>
              <w:bottom w:val="single" w:color="auto" w:sz="4" w:space="0"/>
              <w:right w:val="single" w:color="auto" w:sz="4" w:space="0"/>
            </w:tcBorders>
          </w:tcPr>
          <w:p w14:paraId="290AD12F">
            <w:pPr>
              <w:spacing w:before="40" w:after="20"/>
              <w:jc w:val="center"/>
              <w:rPr>
                <w:rFonts w:cs="Arial" w:asciiTheme="minorEastAsia" w:hAnsiTheme="minorEastAsia" w:eastAsiaTheme="minorEastAsia"/>
                <w:szCs w:val="21"/>
              </w:rPr>
            </w:pPr>
          </w:p>
        </w:tc>
        <w:tc>
          <w:tcPr>
            <w:tcW w:w="1048" w:type="dxa"/>
            <w:tcBorders>
              <w:top w:val="single" w:color="auto" w:sz="4" w:space="0"/>
              <w:left w:val="single" w:color="auto" w:sz="4" w:space="0"/>
              <w:bottom w:val="single" w:color="auto" w:sz="4" w:space="0"/>
              <w:right w:val="single" w:color="auto" w:sz="4" w:space="0"/>
            </w:tcBorders>
          </w:tcPr>
          <w:p w14:paraId="6D6D54A2">
            <w:pPr>
              <w:spacing w:before="40" w:after="20"/>
              <w:jc w:val="center"/>
              <w:rPr>
                <w:rFonts w:cs="Arial" w:asciiTheme="minorEastAsia" w:hAnsiTheme="minorEastAsia" w:eastAsiaTheme="minorEastAsia"/>
                <w:szCs w:val="21"/>
              </w:rPr>
            </w:pPr>
          </w:p>
        </w:tc>
        <w:tc>
          <w:tcPr>
            <w:tcW w:w="872" w:type="dxa"/>
            <w:tcBorders>
              <w:top w:val="single" w:color="auto" w:sz="4" w:space="0"/>
              <w:left w:val="single" w:color="auto" w:sz="4" w:space="0"/>
              <w:bottom w:val="single" w:color="auto" w:sz="4" w:space="0"/>
              <w:right w:val="single" w:color="auto" w:sz="4" w:space="0"/>
            </w:tcBorders>
          </w:tcPr>
          <w:p w14:paraId="22A393E9">
            <w:pPr>
              <w:spacing w:before="40" w:after="20"/>
              <w:jc w:val="center"/>
              <w:rPr>
                <w:rFonts w:cs="Arial" w:asciiTheme="minorEastAsia" w:hAnsiTheme="minorEastAsia" w:eastAsiaTheme="minorEastAsia"/>
                <w:szCs w:val="21"/>
              </w:rPr>
            </w:pPr>
          </w:p>
        </w:tc>
        <w:tc>
          <w:tcPr>
            <w:tcW w:w="2207" w:type="dxa"/>
            <w:tcBorders>
              <w:top w:val="single" w:color="auto" w:sz="4" w:space="0"/>
              <w:left w:val="single" w:color="auto" w:sz="4" w:space="0"/>
              <w:bottom w:val="single" w:color="auto" w:sz="4" w:space="0"/>
              <w:right w:val="single" w:color="auto" w:sz="4" w:space="0"/>
            </w:tcBorders>
          </w:tcPr>
          <w:p w14:paraId="1BD629BF">
            <w:pPr>
              <w:spacing w:before="40" w:after="20"/>
              <w:jc w:val="center"/>
              <w:rPr>
                <w:rFonts w:cs="Arial" w:asciiTheme="minorEastAsia" w:hAnsiTheme="minorEastAsia" w:eastAsiaTheme="minorEastAsia"/>
                <w:szCs w:val="21"/>
              </w:rPr>
            </w:pPr>
          </w:p>
        </w:tc>
        <w:tc>
          <w:tcPr>
            <w:tcW w:w="1123" w:type="dxa"/>
            <w:tcBorders>
              <w:top w:val="single" w:color="auto" w:sz="4" w:space="0"/>
              <w:left w:val="single" w:color="auto" w:sz="4" w:space="0"/>
              <w:bottom w:val="single" w:color="auto" w:sz="4" w:space="0"/>
              <w:right w:val="single" w:color="auto" w:sz="4" w:space="0"/>
            </w:tcBorders>
          </w:tcPr>
          <w:p w14:paraId="1623C558">
            <w:pPr>
              <w:spacing w:before="40" w:after="20"/>
              <w:jc w:val="center"/>
              <w:rPr>
                <w:rFonts w:cs="Arial" w:asciiTheme="minorEastAsia" w:hAnsiTheme="minorEastAsia" w:eastAsiaTheme="minorEastAsia"/>
                <w:szCs w:val="21"/>
              </w:rPr>
            </w:pPr>
          </w:p>
        </w:tc>
        <w:tc>
          <w:tcPr>
            <w:tcW w:w="1209" w:type="dxa"/>
            <w:tcBorders>
              <w:top w:val="single" w:color="auto" w:sz="4" w:space="0"/>
              <w:left w:val="single" w:color="auto" w:sz="4" w:space="0"/>
              <w:bottom w:val="single" w:color="auto" w:sz="4" w:space="0"/>
              <w:right w:val="single" w:color="auto" w:sz="4" w:space="0"/>
            </w:tcBorders>
          </w:tcPr>
          <w:p w14:paraId="7C19ED9B">
            <w:pPr>
              <w:spacing w:before="40" w:after="20"/>
              <w:jc w:val="center"/>
              <w:rPr>
                <w:rFonts w:cs="Arial" w:asciiTheme="minorEastAsia" w:hAnsiTheme="minorEastAsia" w:eastAsiaTheme="minorEastAsia"/>
                <w:szCs w:val="21"/>
              </w:rPr>
            </w:pPr>
          </w:p>
        </w:tc>
      </w:tr>
      <w:tr w14:paraId="5036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45" w:type="dxa"/>
            <w:tcBorders>
              <w:top w:val="single" w:color="auto" w:sz="4" w:space="0"/>
              <w:left w:val="single" w:color="auto" w:sz="4" w:space="0"/>
              <w:bottom w:val="single" w:color="auto" w:sz="4" w:space="0"/>
              <w:right w:val="single" w:color="auto" w:sz="4" w:space="0"/>
            </w:tcBorders>
          </w:tcPr>
          <w:p w14:paraId="7712E248">
            <w:pPr>
              <w:spacing w:before="40" w:after="20"/>
              <w:jc w:val="center"/>
              <w:rPr>
                <w:rFonts w:cs="Arial" w:asciiTheme="minorEastAsia" w:hAnsiTheme="minorEastAsia" w:eastAsiaTheme="minorEastAsia"/>
                <w:szCs w:val="21"/>
              </w:rPr>
            </w:pPr>
          </w:p>
        </w:tc>
        <w:tc>
          <w:tcPr>
            <w:tcW w:w="1131" w:type="dxa"/>
            <w:tcBorders>
              <w:top w:val="single" w:color="auto" w:sz="4" w:space="0"/>
              <w:left w:val="single" w:color="auto" w:sz="4" w:space="0"/>
              <w:bottom w:val="single" w:color="auto" w:sz="4" w:space="0"/>
              <w:right w:val="single" w:color="auto" w:sz="4" w:space="0"/>
            </w:tcBorders>
          </w:tcPr>
          <w:p w14:paraId="384FE0B5">
            <w:pPr>
              <w:spacing w:before="40" w:after="20"/>
              <w:jc w:val="center"/>
              <w:rPr>
                <w:rFonts w:cs="Arial" w:asciiTheme="minorEastAsia" w:hAnsiTheme="minorEastAsia" w:eastAsiaTheme="minorEastAsia"/>
                <w:szCs w:val="21"/>
              </w:rPr>
            </w:pPr>
          </w:p>
        </w:tc>
        <w:tc>
          <w:tcPr>
            <w:tcW w:w="1048" w:type="dxa"/>
            <w:tcBorders>
              <w:top w:val="single" w:color="auto" w:sz="4" w:space="0"/>
              <w:left w:val="single" w:color="auto" w:sz="4" w:space="0"/>
              <w:bottom w:val="single" w:color="auto" w:sz="4" w:space="0"/>
              <w:right w:val="single" w:color="auto" w:sz="4" w:space="0"/>
            </w:tcBorders>
          </w:tcPr>
          <w:p w14:paraId="55F0CE42">
            <w:pPr>
              <w:spacing w:before="40" w:after="20"/>
              <w:jc w:val="center"/>
              <w:rPr>
                <w:rFonts w:cs="Arial" w:asciiTheme="minorEastAsia" w:hAnsiTheme="minorEastAsia" w:eastAsiaTheme="minorEastAsia"/>
                <w:szCs w:val="21"/>
              </w:rPr>
            </w:pPr>
          </w:p>
        </w:tc>
        <w:tc>
          <w:tcPr>
            <w:tcW w:w="1048" w:type="dxa"/>
            <w:tcBorders>
              <w:top w:val="single" w:color="auto" w:sz="4" w:space="0"/>
              <w:left w:val="single" w:color="auto" w:sz="4" w:space="0"/>
              <w:bottom w:val="single" w:color="auto" w:sz="4" w:space="0"/>
              <w:right w:val="single" w:color="auto" w:sz="4" w:space="0"/>
            </w:tcBorders>
          </w:tcPr>
          <w:p w14:paraId="7FE2F4E0">
            <w:pPr>
              <w:spacing w:before="40" w:after="20"/>
              <w:jc w:val="center"/>
              <w:rPr>
                <w:rFonts w:cs="Arial" w:asciiTheme="minorEastAsia" w:hAnsiTheme="minorEastAsia" w:eastAsiaTheme="minorEastAsia"/>
                <w:szCs w:val="21"/>
              </w:rPr>
            </w:pPr>
          </w:p>
        </w:tc>
        <w:tc>
          <w:tcPr>
            <w:tcW w:w="872" w:type="dxa"/>
            <w:tcBorders>
              <w:top w:val="single" w:color="auto" w:sz="4" w:space="0"/>
              <w:left w:val="single" w:color="auto" w:sz="4" w:space="0"/>
              <w:bottom w:val="single" w:color="auto" w:sz="4" w:space="0"/>
              <w:right w:val="single" w:color="auto" w:sz="4" w:space="0"/>
            </w:tcBorders>
          </w:tcPr>
          <w:p w14:paraId="44A76766">
            <w:pPr>
              <w:spacing w:before="40" w:after="20"/>
              <w:jc w:val="center"/>
              <w:rPr>
                <w:rFonts w:cs="Arial" w:asciiTheme="minorEastAsia" w:hAnsiTheme="minorEastAsia" w:eastAsiaTheme="minorEastAsia"/>
                <w:szCs w:val="21"/>
              </w:rPr>
            </w:pPr>
          </w:p>
        </w:tc>
        <w:tc>
          <w:tcPr>
            <w:tcW w:w="2207" w:type="dxa"/>
            <w:tcBorders>
              <w:top w:val="single" w:color="auto" w:sz="4" w:space="0"/>
              <w:left w:val="single" w:color="auto" w:sz="4" w:space="0"/>
              <w:bottom w:val="single" w:color="auto" w:sz="4" w:space="0"/>
              <w:right w:val="single" w:color="auto" w:sz="4" w:space="0"/>
            </w:tcBorders>
          </w:tcPr>
          <w:p w14:paraId="683AB638">
            <w:pPr>
              <w:spacing w:before="40" w:after="20"/>
              <w:jc w:val="center"/>
              <w:rPr>
                <w:rFonts w:cs="Arial" w:asciiTheme="minorEastAsia" w:hAnsiTheme="minorEastAsia" w:eastAsiaTheme="minorEastAsia"/>
                <w:szCs w:val="21"/>
              </w:rPr>
            </w:pPr>
          </w:p>
        </w:tc>
        <w:tc>
          <w:tcPr>
            <w:tcW w:w="1123" w:type="dxa"/>
            <w:tcBorders>
              <w:top w:val="single" w:color="auto" w:sz="4" w:space="0"/>
              <w:left w:val="single" w:color="auto" w:sz="4" w:space="0"/>
              <w:bottom w:val="single" w:color="auto" w:sz="4" w:space="0"/>
              <w:right w:val="single" w:color="auto" w:sz="4" w:space="0"/>
            </w:tcBorders>
          </w:tcPr>
          <w:p w14:paraId="06C9AE8D">
            <w:pPr>
              <w:spacing w:before="40" w:after="20"/>
              <w:jc w:val="center"/>
              <w:rPr>
                <w:rFonts w:cs="Arial" w:asciiTheme="minorEastAsia" w:hAnsiTheme="minorEastAsia" w:eastAsiaTheme="minorEastAsia"/>
                <w:szCs w:val="21"/>
              </w:rPr>
            </w:pPr>
          </w:p>
        </w:tc>
        <w:tc>
          <w:tcPr>
            <w:tcW w:w="1209" w:type="dxa"/>
            <w:tcBorders>
              <w:top w:val="single" w:color="auto" w:sz="4" w:space="0"/>
              <w:left w:val="single" w:color="auto" w:sz="4" w:space="0"/>
              <w:bottom w:val="single" w:color="auto" w:sz="4" w:space="0"/>
              <w:right w:val="single" w:color="auto" w:sz="4" w:space="0"/>
            </w:tcBorders>
          </w:tcPr>
          <w:p w14:paraId="444807FC">
            <w:pPr>
              <w:spacing w:before="40" w:after="20"/>
              <w:jc w:val="center"/>
              <w:rPr>
                <w:rFonts w:cs="Arial" w:asciiTheme="minorEastAsia" w:hAnsiTheme="minorEastAsia" w:eastAsiaTheme="minorEastAsia"/>
                <w:szCs w:val="21"/>
              </w:rPr>
            </w:pPr>
          </w:p>
        </w:tc>
      </w:tr>
      <w:tr w14:paraId="7644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45" w:type="dxa"/>
            <w:tcBorders>
              <w:top w:val="single" w:color="auto" w:sz="4" w:space="0"/>
              <w:left w:val="single" w:color="auto" w:sz="4" w:space="0"/>
              <w:bottom w:val="single" w:color="auto" w:sz="4" w:space="0"/>
              <w:right w:val="single" w:color="auto" w:sz="4" w:space="0"/>
            </w:tcBorders>
          </w:tcPr>
          <w:p w14:paraId="52FBB373">
            <w:pPr>
              <w:spacing w:before="40" w:after="20"/>
              <w:jc w:val="center"/>
              <w:rPr>
                <w:rFonts w:cs="Arial" w:asciiTheme="minorEastAsia" w:hAnsiTheme="minorEastAsia" w:eastAsiaTheme="minorEastAsia"/>
                <w:szCs w:val="21"/>
              </w:rPr>
            </w:pPr>
          </w:p>
        </w:tc>
        <w:tc>
          <w:tcPr>
            <w:tcW w:w="1131" w:type="dxa"/>
            <w:tcBorders>
              <w:top w:val="single" w:color="auto" w:sz="4" w:space="0"/>
              <w:left w:val="single" w:color="auto" w:sz="4" w:space="0"/>
              <w:bottom w:val="single" w:color="auto" w:sz="4" w:space="0"/>
              <w:right w:val="single" w:color="auto" w:sz="4" w:space="0"/>
            </w:tcBorders>
          </w:tcPr>
          <w:p w14:paraId="65E9F649">
            <w:pPr>
              <w:spacing w:before="40" w:after="20"/>
              <w:jc w:val="center"/>
              <w:rPr>
                <w:rFonts w:cs="Arial" w:asciiTheme="minorEastAsia" w:hAnsiTheme="minorEastAsia" w:eastAsiaTheme="minorEastAsia"/>
                <w:szCs w:val="21"/>
              </w:rPr>
            </w:pPr>
          </w:p>
        </w:tc>
        <w:tc>
          <w:tcPr>
            <w:tcW w:w="1048" w:type="dxa"/>
            <w:tcBorders>
              <w:top w:val="single" w:color="auto" w:sz="4" w:space="0"/>
              <w:left w:val="single" w:color="auto" w:sz="4" w:space="0"/>
              <w:bottom w:val="single" w:color="auto" w:sz="4" w:space="0"/>
              <w:right w:val="single" w:color="auto" w:sz="4" w:space="0"/>
            </w:tcBorders>
          </w:tcPr>
          <w:p w14:paraId="710B1D49">
            <w:pPr>
              <w:spacing w:before="40" w:after="20"/>
              <w:jc w:val="center"/>
              <w:rPr>
                <w:rFonts w:cs="Arial" w:asciiTheme="minorEastAsia" w:hAnsiTheme="minorEastAsia" w:eastAsiaTheme="minorEastAsia"/>
                <w:szCs w:val="21"/>
              </w:rPr>
            </w:pPr>
          </w:p>
        </w:tc>
        <w:tc>
          <w:tcPr>
            <w:tcW w:w="1048" w:type="dxa"/>
            <w:tcBorders>
              <w:top w:val="single" w:color="auto" w:sz="4" w:space="0"/>
              <w:left w:val="single" w:color="auto" w:sz="4" w:space="0"/>
              <w:bottom w:val="single" w:color="auto" w:sz="4" w:space="0"/>
              <w:right w:val="single" w:color="auto" w:sz="4" w:space="0"/>
            </w:tcBorders>
          </w:tcPr>
          <w:p w14:paraId="2C9DB87D">
            <w:pPr>
              <w:spacing w:before="40" w:after="20"/>
              <w:jc w:val="center"/>
              <w:rPr>
                <w:rFonts w:cs="Arial" w:asciiTheme="minorEastAsia" w:hAnsiTheme="minorEastAsia" w:eastAsiaTheme="minorEastAsia"/>
                <w:szCs w:val="21"/>
              </w:rPr>
            </w:pPr>
          </w:p>
        </w:tc>
        <w:tc>
          <w:tcPr>
            <w:tcW w:w="872" w:type="dxa"/>
            <w:tcBorders>
              <w:top w:val="single" w:color="auto" w:sz="4" w:space="0"/>
              <w:left w:val="single" w:color="auto" w:sz="4" w:space="0"/>
              <w:bottom w:val="single" w:color="auto" w:sz="4" w:space="0"/>
              <w:right w:val="single" w:color="auto" w:sz="4" w:space="0"/>
            </w:tcBorders>
          </w:tcPr>
          <w:p w14:paraId="1FAA0CB0">
            <w:pPr>
              <w:spacing w:before="40" w:after="20"/>
              <w:jc w:val="center"/>
              <w:rPr>
                <w:rFonts w:cs="Arial" w:asciiTheme="minorEastAsia" w:hAnsiTheme="minorEastAsia" w:eastAsiaTheme="minorEastAsia"/>
                <w:szCs w:val="21"/>
              </w:rPr>
            </w:pPr>
          </w:p>
        </w:tc>
        <w:tc>
          <w:tcPr>
            <w:tcW w:w="2207" w:type="dxa"/>
            <w:tcBorders>
              <w:top w:val="single" w:color="auto" w:sz="4" w:space="0"/>
              <w:left w:val="single" w:color="auto" w:sz="4" w:space="0"/>
              <w:bottom w:val="single" w:color="auto" w:sz="4" w:space="0"/>
              <w:right w:val="single" w:color="auto" w:sz="4" w:space="0"/>
            </w:tcBorders>
          </w:tcPr>
          <w:p w14:paraId="2C7A4B73">
            <w:pPr>
              <w:spacing w:before="40" w:after="20"/>
              <w:jc w:val="center"/>
              <w:rPr>
                <w:rFonts w:cs="Arial" w:asciiTheme="minorEastAsia" w:hAnsiTheme="minorEastAsia" w:eastAsiaTheme="minorEastAsia"/>
                <w:szCs w:val="21"/>
              </w:rPr>
            </w:pPr>
          </w:p>
        </w:tc>
        <w:tc>
          <w:tcPr>
            <w:tcW w:w="1123" w:type="dxa"/>
            <w:tcBorders>
              <w:top w:val="single" w:color="auto" w:sz="4" w:space="0"/>
              <w:left w:val="single" w:color="auto" w:sz="4" w:space="0"/>
              <w:bottom w:val="single" w:color="auto" w:sz="4" w:space="0"/>
              <w:right w:val="single" w:color="auto" w:sz="4" w:space="0"/>
            </w:tcBorders>
          </w:tcPr>
          <w:p w14:paraId="2BC0AD44">
            <w:pPr>
              <w:spacing w:before="40" w:after="20"/>
              <w:jc w:val="center"/>
              <w:rPr>
                <w:rFonts w:cs="Arial" w:asciiTheme="minorEastAsia" w:hAnsiTheme="minorEastAsia" w:eastAsiaTheme="minorEastAsia"/>
                <w:szCs w:val="21"/>
              </w:rPr>
            </w:pPr>
          </w:p>
        </w:tc>
        <w:tc>
          <w:tcPr>
            <w:tcW w:w="1209" w:type="dxa"/>
            <w:tcBorders>
              <w:top w:val="single" w:color="auto" w:sz="4" w:space="0"/>
              <w:left w:val="single" w:color="auto" w:sz="4" w:space="0"/>
              <w:bottom w:val="single" w:color="auto" w:sz="4" w:space="0"/>
              <w:right w:val="single" w:color="auto" w:sz="4" w:space="0"/>
            </w:tcBorders>
          </w:tcPr>
          <w:p w14:paraId="5BE802E7">
            <w:pPr>
              <w:spacing w:before="40" w:after="20"/>
              <w:jc w:val="center"/>
              <w:rPr>
                <w:rFonts w:cs="Arial" w:asciiTheme="minorEastAsia" w:hAnsiTheme="minorEastAsia" w:eastAsiaTheme="minorEastAsia"/>
                <w:szCs w:val="21"/>
              </w:rPr>
            </w:pPr>
          </w:p>
        </w:tc>
      </w:tr>
      <w:tr w14:paraId="5288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183" w:type="dxa"/>
            <w:gridSpan w:val="8"/>
            <w:tcBorders>
              <w:top w:val="single" w:color="auto" w:sz="4" w:space="0"/>
              <w:left w:val="single" w:color="auto" w:sz="4" w:space="0"/>
              <w:bottom w:val="single" w:color="auto" w:sz="4" w:space="0"/>
              <w:right w:val="single" w:color="auto" w:sz="4" w:space="0"/>
            </w:tcBorders>
          </w:tcPr>
          <w:p w14:paraId="0096E4EB">
            <w:pPr>
              <w:spacing w:before="40" w:after="20"/>
              <w:jc w:val="left"/>
              <w:rPr>
                <w:rFonts w:cs="Arial" w:asciiTheme="minorEastAsia" w:hAnsiTheme="minorEastAsia" w:eastAsiaTheme="minorEastAsia"/>
                <w:szCs w:val="21"/>
              </w:rPr>
            </w:pPr>
            <w:r>
              <w:rPr>
                <w:rFonts w:hint="eastAsia" w:cs="Arial" w:asciiTheme="minorEastAsia" w:hAnsiTheme="minorEastAsia" w:eastAsiaTheme="minorEastAsia"/>
                <w:szCs w:val="21"/>
              </w:rPr>
              <w:t>本项目一旦我单位中标，将实行项目负责人负责制，并配备上述项目管理班子，上述所报内容真实，否则，愿按有关规定接受处理，项目管理班子机构处置、职责分工等情况另附资料说明。</w:t>
            </w:r>
          </w:p>
        </w:tc>
      </w:tr>
      <w:tr w14:paraId="7DBD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183" w:type="dxa"/>
            <w:gridSpan w:val="8"/>
            <w:tcBorders>
              <w:top w:val="single" w:color="auto" w:sz="4" w:space="0"/>
              <w:left w:val="single" w:color="auto" w:sz="4" w:space="0"/>
              <w:bottom w:val="single" w:color="auto" w:sz="4" w:space="0"/>
              <w:right w:val="single" w:color="auto" w:sz="4" w:space="0"/>
            </w:tcBorders>
          </w:tcPr>
          <w:p w14:paraId="64BC9F0E">
            <w:pPr>
              <w:spacing w:before="40" w:after="20"/>
              <w:jc w:val="left"/>
              <w:rPr>
                <w:rFonts w:cs="Arial" w:asciiTheme="minorEastAsia" w:hAnsiTheme="minorEastAsia" w:eastAsiaTheme="minorEastAsia"/>
                <w:szCs w:val="21"/>
              </w:rPr>
            </w:pPr>
            <w:r>
              <w:rPr>
                <w:rFonts w:hint="eastAsia" w:asciiTheme="minorEastAsia" w:hAnsiTheme="minorEastAsia" w:eastAsiaTheme="minorEastAsia"/>
                <w:szCs w:val="21"/>
              </w:rPr>
              <w:t>供应商名称（盖章）</w:t>
            </w:r>
            <w:r>
              <w:rPr>
                <w:rFonts w:hint="eastAsia" w:cs="Arial" w:asciiTheme="minorEastAsia" w:hAnsiTheme="minorEastAsia" w:eastAsiaTheme="minorEastAsia"/>
                <w:szCs w:val="21"/>
              </w:rPr>
              <w:t>：</w:t>
            </w:r>
          </w:p>
          <w:p w14:paraId="2EF5A680">
            <w:pPr>
              <w:spacing w:before="40" w:after="20"/>
              <w:jc w:val="left"/>
              <w:rPr>
                <w:rFonts w:cs="Arial" w:asciiTheme="minorEastAsia" w:hAnsiTheme="minorEastAsia" w:eastAsiaTheme="minorEastAsia"/>
                <w:szCs w:val="21"/>
              </w:rPr>
            </w:pPr>
            <w:r>
              <w:rPr>
                <w:rFonts w:hint="eastAsia" w:asciiTheme="minorEastAsia" w:hAnsiTheme="minorEastAsia" w:eastAsiaTheme="minorEastAsia"/>
                <w:szCs w:val="21"/>
              </w:rPr>
              <w:t>供应商代表姓名（签字）</w:t>
            </w:r>
            <w:r>
              <w:rPr>
                <w:rFonts w:hint="eastAsia" w:cs="Arial" w:asciiTheme="minorEastAsia" w:hAnsiTheme="minorEastAsia" w:eastAsiaTheme="minorEastAsia"/>
                <w:szCs w:val="21"/>
              </w:rPr>
              <w:t>：</w:t>
            </w:r>
          </w:p>
        </w:tc>
      </w:tr>
    </w:tbl>
    <w:p w14:paraId="2F1E06FA">
      <w:pPr>
        <w:spacing w:after="60"/>
        <w:jc w:val="left"/>
        <w:rPr>
          <w:rFonts w:asciiTheme="minorEastAsia" w:hAnsiTheme="minorEastAsia" w:eastAsiaTheme="minorEastAsia"/>
          <w:bCs/>
          <w:szCs w:val="21"/>
        </w:rPr>
      </w:pPr>
      <w:r>
        <w:rPr>
          <w:rFonts w:hint="eastAsia" w:asciiTheme="minorEastAsia" w:hAnsiTheme="minorEastAsia" w:eastAsiaTheme="minorEastAsia"/>
          <w:bCs/>
          <w:szCs w:val="21"/>
        </w:rPr>
        <w:t>注：按配备表顺序附班子成员身份证、学历、职称、资格证书、社保证明复印件。</w:t>
      </w:r>
    </w:p>
    <w:p w14:paraId="001596A7">
      <w:pPr>
        <w:spacing w:after="60"/>
        <w:jc w:val="center"/>
        <w:rPr>
          <w:rFonts w:cs="Arial" w:asciiTheme="minorEastAsia" w:hAnsiTheme="minorEastAsia" w:eastAsiaTheme="minorEastAsia"/>
          <w:bCs/>
          <w:szCs w:val="21"/>
        </w:rPr>
      </w:pPr>
    </w:p>
    <w:p w14:paraId="1010649E">
      <w:pPr>
        <w:spacing w:after="60"/>
        <w:jc w:val="center"/>
        <w:rPr>
          <w:rFonts w:cs="Arial" w:asciiTheme="minorEastAsia" w:hAnsiTheme="minorEastAsia" w:eastAsiaTheme="minorEastAsia"/>
          <w:bCs/>
          <w:szCs w:val="21"/>
        </w:rPr>
      </w:pPr>
    </w:p>
    <w:p w14:paraId="70AF32AA">
      <w:pPr>
        <w:spacing w:after="60"/>
        <w:jc w:val="center"/>
        <w:rPr>
          <w:rFonts w:cs="Arial" w:asciiTheme="minorEastAsia" w:hAnsiTheme="minorEastAsia" w:eastAsiaTheme="minorEastAsia"/>
          <w:bCs/>
          <w:szCs w:val="21"/>
        </w:rPr>
      </w:pPr>
      <w:r>
        <w:rPr>
          <w:rFonts w:hint="eastAsia" w:cs="Arial" w:asciiTheme="minorEastAsia" w:hAnsiTheme="minorEastAsia" w:eastAsiaTheme="minorEastAsia"/>
          <w:bCs/>
          <w:szCs w:val="21"/>
        </w:rPr>
        <w:t>表</w:t>
      </w:r>
      <w:r>
        <w:rPr>
          <w:rFonts w:cs="Arial" w:asciiTheme="minorEastAsia" w:hAnsiTheme="minorEastAsia" w:eastAsiaTheme="minorEastAsia"/>
          <w:bCs/>
          <w:szCs w:val="21"/>
        </w:rPr>
        <w:t xml:space="preserve">2 </w:t>
      </w:r>
      <w:r>
        <w:rPr>
          <w:rFonts w:hint="eastAsia" w:cs="Arial" w:asciiTheme="minorEastAsia" w:hAnsiTheme="minorEastAsia" w:eastAsiaTheme="minorEastAsia"/>
          <w:bCs/>
          <w:szCs w:val="21"/>
        </w:rPr>
        <w:t>项目负责人简历表</w:t>
      </w:r>
    </w:p>
    <w:tbl>
      <w:tblPr>
        <w:tblStyle w:val="40"/>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93"/>
        <w:gridCol w:w="885"/>
        <w:gridCol w:w="1080"/>
        <w:gridCol w:w="1080"/>
        <w:gridCol w:w="152"/>
        <w:gridCol w:w="1790"/>
        <w:gridCol w:w="10"/>
        <w:gridCol w:w="1108"/>
        <w:gridCol w:w="263"/>
        <w:gridCol w:w="957"/>
      </w:tblGrid>
      <w:tr w14:paraId="4398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Borders>
              <w:top w:val="single" w:color="auto" w:sz="4" w:space="0"/>
              <w:left w:val="single" w:color="auto" w:sz="4" w:space="0"/>
              <w:bottom w:val="single" w:color="auto" w:sz="4" w:space="0"/>
              <w:right w:val="single" w:color="auto" w:sz="4" w:space="0"/>
            </w:tcBorders>
            <w:vAlign w:val="center"/>
          </w:tcPr>
          <w:p w14:paraId="0ABF6588">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姓名</w:t>
            </w:r>
          </w:p>
        </w:tc>
        <w:tc>
          <w:tcPr>
            <w:tcW w:w="2158" w:type="dxa"/>
            <w:gridSpan w:val="3"/>
            <w:tcBorders>
              <w:top w:val="single" w:color="auto" w:sz="4" w:space="0"/>
              <w:left w:val="single" w:color="auto" w:sz="4" w:space="0"/>
              <w:bottom w:val="single" w:color="auto" w:sz="4" w:space="0"/>
              <w:right w:val="single" w:color="auto" w:sz="4" w:space="0"/>
            </w:tcBorders>
            <w:vAlign w:val="center"/>
          </w:tcPr>
          <w:p w14:paraId="2E785304">
            <w:pPr>
              <w:spacing w:before="20" w:after="20"/>
              <w:jc w:val="center"/>
              <w:rPr>
                <w:rFonts w:cs="Arial" w:asciiTheme="minorEastAsia" w:hAnsiTheme="minorEastAsia" w:eastAsia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40B913C">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性别</w:t>
            </w:r>
          </w:p>
        </w:tc>
        <w:tc>
          <w:tcPr>
            <w:tcW w:w="1942" w:type="dxa"/>
            <w:gridSpan w:val="2"/>
            <w:tcBorders>
              <w:top w:val="single" w:color="auto" w:sz="4" w:space="0"/>
              <w:left w:val="single" w:color="auto" w:sz="4" w:space="0"/>
              <w:bottom w:val="single" w:color="auto" w:sz="4" w:space="0"/>
              <w:right w:val="single" w:color="auto" w:sz="4" w:space="0"/>
            </w:tcBorders>
            <w:vAlign w:val="center"/>
          </w:tcPr>
          <w:p w14:paraId="5704D9CA">
            <w:pPr>
              <w:spacing w:before="20" w:after="20"/>
              <w:jc w:val="center"/>
              <w:rPr>
                <w:rFonts w:cs="Arial" w:asciiTheme="minorEastAsia" w:hAnsiTheme="minorEastAsia" w:eastAsiaTheme="minorEastAsia"/>
                <w:szCs w:val="21"/>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14:paraId="693EE0E1">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年龄</w:t>
            </w:r>
          </w:p>
        </w:tc>
        <w:tc>
          <w:tcPr>
            <w:tcW w:w="1220" w:type="dxa"/>
            <w:gridSpan w:val="2"/>
            <w:tcBorders>
              <w:top w:val="single" w:color="auto" w:sz="4" w:space="0"/>
              <w:left w:val="single" w:color="auto" w:sz="4" w:space="0"/>
              <w:bottom w:val="single" w:color="auto" w:sz="4" w:space="0"/>
              <w:right w:val="single" w:color="auto" w:sz="4" w:space="0"/>
            </w:tcBorders>
            <w:vAlign w:val="center"/>
          </w:tcPr>
          <w:p w14:paraId="49A117A2">
            <w:pPr>
              <w:spacing w:before="20" w:after="20"/>
              <w:jc w:val="center"/>
              <w:rPr>
                <w:rFonts w:cs="Arial" w:asciiTheme="minorEastAsia" w:hAnsiTheme="minorEastAsia" w:eastAsiaTheme="minorEastAsia"/>
                <w:szCs w:val="21"/>
              </w:rPr>
            </w:pPr>
          </w:p>
        </w:tc>
      </w:tr>
      <w:tr w14:paraId="74F6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Borders>
              <w:top w:val="single" w:color="auto" w:sz="4" w:space="0"/>
              <w:left w:val="single" w:color="auto" w:sz="4" w:space="0"/>
              <w:bottom w:val="single" w:color="auto" w:sz="4" w:space="0"/>
              <w:right w:val="single" w:color="auto" w:sz="4" w:space="0"/>
            </w:tcBorders>
            <w:vAlign w:val="center"/>
          </w:tcPr>
          <w:p w14:paraId="1B2A3EF2">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职务</w:t>
            </w:r>
          </w:p>
        </w:tc>
        <w:tc>
          <w:tcPr>
            <w:tcW w:w="2158" w:type="dxa"/>
            <w:gridSpan w:val="3"/>
            <w:tcBorders>
              <w:top w:val="single" w:color="auto" w:sz="4" w:space="0"/>
              <w:left w:val="single" w:color="auto" w:sz="4" w:space="0"/>
              <w:bottom w:val="single" w:color="auto" w:sz="4" w:space="0"/>
              <w:right w:val="single" w:color="auto" w:sz="4" w:space="0"/>
            </w:tcBorders>
            <w:vAlign w:val="center"/>
          </w:tcPr>
          <w:p w14:paraId="7A803350">
            <w:pPr>
              <w:spacing w:before="20" w:after="20"/>
              <w:jc w:val="center"/>
              <w:rPr>
                <w:rFonts w:cs="Arial" w:asciiTheme="minorEastAsia" w:hAnsiTheme="minorEastAsia" w:eastAsia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59C2803">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职称</w:t>
            </w:r>
          </w:p>
        </w:tc>
        <w:tc>
          <w:tcPr>
            <w:tcW w:w="1942" w:type="dxa"/>
            <w:gridSpan w:val="2"/>
            <w:tcBorders>
              <w:top w:val="single" w:color="auto" w:sz="4" w:space="0"/>
              <w:left w:val="single" w:color="auto" w:sz="4" w:space="0"/>
              <w:bottom w:val="single" w:color="auto" w:sz="4" w:space="0"/>
              <w:right w:val="single" w:color="auto" w:sz="4" w:space="0"/>
            </w:tcBorders>
            <w:vAlign w:val="center"/>
          </w:tcPr>
          <w:p w14:paraId="2E57F2E9">
            <w:pPr>
              <w:spacing w:before="20" w:after="20"/>
              <w:jc w:val="center"/>
              <w:rPr>
                <w:rFonts w:cs="Arial" w:asciiTheme="minorEastAsia" w:hAnsiTheme="minorEastAsia" w:eastAsiaTheme="minorEastAsia"/>
                <w:szCs w:val="21"/>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14:paraId="4B321605">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学历</w:t>
            </w:r>
          </w:p>
        </w:tc>
        <w:tc>
          <w:tcPr>
            <w:tcW w:w="1220" w:type="dxa"/>
            <w:gridSpan w:val="2"/>
            <w:tcBorders>
              <w:top w:val="single" w:color="auto" w:sz="4" w:space="0"/>
              <w:left w:val="single" w:color="auto" w:sz="4" w:space="0"/>
              <w:bottom w:val="single" w:color="auto" w:sz="4" w:space="0"/>
              <w:right w:val="single" w:color="auto" w:sz="4" w:space="0"/>
            </w:tcBorders>
            <w:vAlign w:val="center"/>
          </w:tcPr>
          <w:p w14:paraId="1843D64E">
            <w:pPr>
              <w:spacing w:before="20" w:after="20"/>
              <w:jc w:val="center"/>
              <w:rPr>
                <w:rFonts w:cs="Arial" w:asciiTheme="minorEastAsia" w:hAnsiTheme="minorEastAsia" w:eastAsiaTheme="minorEastAsia"/>
                <w:szCs w:val="21"/>
              </w:rPr>
            </w:pPr>
          </w:p>
        </w:tc>
      </w:tr>
      <w:tr w14:paraId="3A5C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dxa"/>
            <w:gridSpan w:val="3"/>
            <w:tcBorders>
              <w:top w:val="single" w:color="auto" w:sz="4" w:space="0"/>
              <w:left w:val="single" w:color="auto" w:sz="4" w:space="0"/>
              <w:bottom w:val="single" w:color="auto" w:sz="4" w:space="0"/>
              <w:right w:val="single" w:color="auto" w:sz="4" w:space="0"/>
            </w:tcBorders>
            <w:vAlign w:val="center"/>
          </w:tcPr>
          <w:p w14:paraId="42AE57B9">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9141AE0">
            <w:pPr>
              <w:spacing w:before="20" w:after="20"/>
              <w:jc w:val="center"/>
              <w:rPr>
                <w:rFonts w:cs="Arial" w:asciiTheme="minorEastAsia" w:hAnsiTheme="minorEastAsia" w:eastAsiaTheme="minorEastAsia"/>
                <w:szCs w:val="21"/>
              </w:rPr>
            </w:pPr>
          </w:p>
        </w:tc>
        <w:tc>
          <w:tcPr>
            <w:tcW w:w="3060" w:type="dxa"/>
            <w:gridSpan w:val="4"/>
            <w:tcBorders>
              <w:top w:val="single" w:color="auto" w:sz="4" w:space="0"/>
              <w:left w:val="single" w:color="auto" w:sz="4" w:space="0"/>
              <w:bottom w:val="single" w:color="auto" w:sz="4" w:space="0"/>
              <w:right w:val="single" w:color="auto" w:sz="4" w:space="0"/>
            </w:tcBorders>
            <w:vAlign w:val="center"/>
          </w:tcPr>
          <w:p w14:paraId="347894D0">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从事项目负责人年限</w:t>
            </w:r>
          </w:p>
        </w:tc>
        <w:tc>
          <w:tcPr>
            <w:tcW w:w="1220" w:type="dxa"/>
            <w:gridSpan w:val="2"/>
            <w:tcBorders>
              <w:top w:val="single" w:color="auto" w:sz="4" w:space="0"/>
              <w:left w:val="single" w:color="auto" w:sz="4" w:space="0"/>
              <w:bottom w:val="single" w:color="auto" w:sz="4" w:space="0"/>
              <w:right w:val="single" w:color="auto" w:sz="4" w:space="0"/>
            </w:tcBorders>
            <w:vAlign w:val="center"/>
          </w:tcPr>
          <w:p w14:paraId="56210400">
            <w:pPr>
              <w:spacing w:before="20" w:after="20"/>
              <w:jc w:val="center"/>
              <w:rPr>
                <w:rFonts w:cs="Arial" w:asciiTheme="minorEastAsia" w:hAnsiTheme="minorEastAsia" w:eastAsiaTheme="minorEastAsia"/>
                <w:szCs w:val="21"/>
              </w:rPr>
            </w:pPr>
          </w:p>
        </w:tc>
      </w:tr>
      <w:tr w14:paraId="27E8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9" w:type="dxa"/>
            <w:gridSpan w:val="4"/>
            <w:tcBorders>
              <w:top w:val="single" w:color="auto" w:sz="4" w:space="0"/>
              <w:left w:val="single" w:color="auto" w:sz="4" w:space="0"/>
              <w:bottom w:val="single" w:color="auto" w:sz="4" w:space="0"/>
              <w:right w:val="single" w:color="auto" w:sz="4" w:space="0"/>
            </w:tcBorders>
            <w:vAlign w:val="center"/>
          </w:tcPr>
          <w:p w14:paraId="2CC21A54">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资格证书编号</w:t>
            </w:r>
          </w:p>
        </w:tc>
        <w:tc>
          <w:tcPr>
            <w:tcW w:w="5360" w:type="dxa"/>
            <w:gridSpan w:val="7"/>
            <w:tcBorders>
              <w:top w:val="single" w:color="auto" w:sz="4" w:space="0"/>
              <w:left w:val="single" w:color="auto" w:sz="4" w:space="0"/>
              <w:bottom w:val="single" w:color="auto" w:sz="4" w:space="0"/>
              <w:right w:val="single" w:color="auto" w:sz="4" w:space="0"/>
            </w:tcBorders>
            <w:vAlign w:val="center"/>
          </w:tcPr>
          <w:p w14:paraId="6A2C69A0">
            <w:pPr>
              <w:spacing w:before="20" w:after="20"/>
              <w:jc w:val="center"/>
              <w:rPr>
                <w:rFonts w:cs="Arial" w:asciiTheme="minorEastAsia" w:hAnsiTheme="minorEastAsia" w:eastAsiaTheme="minorEastAsia"/>
                <w:szCs w:val="21"/>
              </w:rPr>
            </w:pPr>
          </w:p>
        </w:tc>
      </w:tr>
      <w:tr w14:paraId="6162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9" w:type="dxa"/>
            <w:gridSpan w:val="11"/>
            <w:tcBorders>
              <w:top w:val="single" w:color="auto" w:sz="4" w:space="0"/>
              <w:left w:val="single" w:color="auto" w:sz="4" w:space="0"/>
              <w:bottom w:val="single" w:color="auto" w:sz="4" w:space="0"/>
              <w:right w:val="single" w:color="auto" w:sz="4" w:space="0"/>
            </w:tcBorders>
            <w:vAlign w:val="center"/>
          </w:tcPr>
          <w:p w14:paraId="3D2599C9">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项目经验情况</w:t>
            </w:r>
          </w:p>
        </w:tc>
      </w:tr>
      <w:tr w14:paraId="6349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gridSpan w:val="2"/>
            <w:tcBorders>
              <w:top w:val="single" w:color="auto" w:sz="4" w:space="0"/>
              <w:left w:val="single" w:color="auto" w:sz="4" w:space="0"/>
              <w:bottom w:val="single" w:color="auto" w:sz="4" w:space="0"/>
              <w:right w:val="single" w:color="auto" w:sz="4" w:space="0"/>
            </w:tcBorders>
            <w:vAlign w:val="center"/>
          </w:tcPr>
          <w:p w14:paraId="5D30AB3E">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单位</w:t>
            </w:r>
          </w:p>
        </w:tc>
        <w:tc>
          <w:tcPr>
            <w:tcW w:w="1965" w:type="dxa"/>
            <w:gridSpan w:val="2"/>
            <w:tcBorders>
              <w:top w:val="single" w:color="auto" w:sz="4" w:space="0"/>
              <w:left w:val="single" w:color="auto" w:sz="4" w:space="0"/>
              <w:bottom w:val="single" w:color="auto" w:sz="4" w:space="0"/>
              <w:right w:val="single" w:color="auto" w:sz="4" w:space="0"/>
            </w:tcBorders>
            <w:vAlign w:val="center"/>
          </w:tcPr>
          <w:p w14:paraId="2A9ABEB8">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项目名称</w:t>
            </w:r>
          </w:p>
        </w:tc>
        <w:tc>
          <w:tcPr>
            <w:tcW w:w="1232" w:type="dxa"/>
            <w:gridSpan w:val="2"/>
            <w:tcBorders>
              <w:top w:val="single" w:color="auto" w:sz="4" w:space="0"/>
              <w:left w:val="single" w:color="auto" w:sz="4" w:space="0"/>
              <w:bottom w:val="single" w:color="auto" w:sz="4" w:space="0"/>
              <w:right w:val="single" w:color="auto" w:sz="4" w:space="0"/>
            </w:tcBorders>
            <w:vAlign w:val="center"/>
          </w:tcPr>
          <w:p w14:paraId="6A0DB109">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项目类型</w:t>
            </w:r>
            <w:r>
              <w:rPr>
                <w:rFonts w:cs="Arial" w:asciiTheme="minorEastAsia" w:hAnsiTheme="minorEastAsia" w:eastAsiaTheme="minorEastAsia"/>
                <w:szCs w:val="21"/>
              </w:rPr>
              <w:t>/</w:t>
            </w:r>
            <w:r>
              <w:rPr>
                <w:rFonts w:hint="eastAsia" w:cs="Arial" w:asciiTheme="minorEastAsia" w:hAnsiTheme="minorEastAsia" w:eastAsiaTheme="minorEastAsia"/>
                <w:szCs w:val="21"/>
              </w:rPr>
              <w:t>规模</w:t>
            </w:r>
            <w:r>
              <w:rPr>
                <w:rFonts w:cs="Arial" w:asciiTheme="minorEastAsia" w:hAnsiTheme="minorEastAsia" w:eastAsiaTheme="minorEastAsia"/>
                <w:szCs w:val="21"/>
              </w:rPr>
              <w:t>/</w:t>
            </w:r>
            <w:r>
              <w:rPr>
                <w:rFonts w:hint="eastAsia" w:cs="Arial" w:asciiTheme="minorEastAsia" w:hAnsiTheme="minorEastAsia" w:eastAsiaTheme="minorEastAsia"/>
                <w:szCs w:val="21"/>
              </w:rPr>
              <w:t>级别</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332617E1">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项目开始和完成期</w:t>
            </w:r>
          </w:p>
        </w:tc>
        <w:tc>
          <w:tcPr>
            <w:tcW w:w="1371" w:type="dxa"/>
            <w:gridSpan w:val="2"/>
            <w:tcBorders>
              <w:top w:val="single" w:color="auto" w:sz="4" w:space="0"/>
              <w:left w:val="single" w:color="auto" w:sz="4" w:space="0"/>
              <w:bottom w:val="single" w:color="auto" w:sz="4" w:space="0"/>
              <w:right w:val="single" w:color="auto" w:sz="4" w:space="0"/>
            </w:tcBorders>
            <w:vAlign w:val="center"/>
          </w:tcPr>
          <w:p w14:paraId="19382F9F">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状态（在建或已完）</w:t>
            </w:r>
          </w:p>
        </w:tc>
        <w:tc>
          <w:tcPr>
            <w:tcW w:w="957" w:type="dxa"/>
            <w:tcBorders>
              <w:top w:val="single" w:color="auto" w:sz="4" w:space="0"/>
              <w:left w:val="single" w:color="auto" w:sz="4" w:space="0"/>
              <w:bottom w:val="single" w:color="auto" w:sz="4" w:space="0"/>
              <w:right w:val="single" w:color="auto" w:sz="4" w:space="0"/>
            </w:tcBorders>
            <w:vAlign w:val="center"/>
          </w:tcPr>
          <w:p w14:paraId="57B9CA3E">
            <w:pPr>
              <w:spacing w:before="20" w:after="20"/>
              <w:jc w:val="center"/>
              <w:rPr>
                <w:rFonts w:cs="Arial" w:asciiTheme="minorEastAsia" w:hAnsiTheme="minorEastAsia" w:eastAsiaTheme="minorEastAsia"/>
                <w:szCs w:val="21"/>
              </w:rPr>
            </w:pPr>
            <w:r>
              <w:rPr>
                <w:rFonts w:hint="eastAsia" w:cs="Arial" w:asciiTheme="minorEastAsia" w:hAnsiTheme="minorEastAsia" w:eastAsiaTheme="minorEastAsia"/>
                <w:szCs w:val="21"/>
              </w:rPr>
              <w:t>备注</w:t>
            </w:r>
          </w:p>
        </w:tc>
      </w:tr>
      <w:tr w14:paraId="0099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704" w:type="dxa"/>
            <w:gridSpan w:val="2"/>
            <w:tcBorders>
              <w:top w:val="single" w:color="auto" w:sz="4" w:space="0"/>
              <w:left w:val="single" w:color="auto" w:sz="4" w:space="0"/>
              <w:bottom w:val="single" w:color="auto" w:sz="4" w:space="0"/>
              <w:right w:val="single" w:color="auto" w:sz="4" w:space="0"/>
            </w:tcBorders>
            <w:vAlign w:val="center"/>
          </w:tcPr>
          <w:p w14:paraId="1733C344">
            <w:pPr>
              <w:spacing w:before="20" w:after="20"/>
              <w:jc w:val="center"/>
              <w:rPr>
                <w:rFonts w:cs="Arial" w:asciiTheme="minorEastAsia" w:hAnsiTheme="minorEastAsia" w:eastAsiaTheme="minorEastAsia"/>
                <w:szCs w:val="21"/>
              </w:rPr>
            </w:pPr>
          </w:p>
        </w:tc>
        <w:tc>
          <w:tcPr>
            <w:tcW w:w="1965" w:type="dxa"/>
            <w:gridSpan w:val="2"/>
            <w:tcBorders>
              <w:top w:val="single" w:color="auto" w:sz="4" w:space="0"/>
              <w:left w:val="single" w:color="auto" w:sz="4" w:space="0"/>
              <w:bottom w:val="single" w:color="auto" w:sz="4" w:space="0"/>
              <w:right w:val="single" w:color="auto" w:sz="4" w:space="0"/>
            </w:tcBorders>
            <w:vAlign w:val="center"/>
          </w:tcPr>
          <w:p w14:paraId="3C4EB5F2">
            <w:pPr>
              <w:spacing w:before="20" w:after="20"/>
              <w:jc w:val="center"/>
              <w:rPr>
                <w:rFonts w:cs="Arial" w:asciiTheme="minorEastAsia" w:hAnsiTheme="minorEastAsia" w:eastAsiaTheme="minorEastAsia"/>
                <w:szCs w:val="21"/>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14:paraId="6F3521B8">
            <w:pPr>
              <w:spacing w:before="20" w:after="20"/>
              <w:jc w:val="center"/>
              <w:rPr>
                <w:rFonts w:cs="Arial" w:asciiTheme="minorEastAsia" w:hAnsiTheme="minorEastAsia" w:eastAsiaTheme="minorEastAsia"/>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25ABC12E">
            <w:pPr>
              <w:spacing w:before="20" w:after="20"/>
              <w:jc w:val="center"/>
              <w:rPr>
                <w:rFonts w:cs="Arial" w:asciiTheme="minorEastAsia" w:hAnsiTheme="minorEastAsia" w:eastAsiaTheme="minorEastAsia"/>
                <w:szCs w:val="21"/>
              </w:rPr>
            </w:pPr>
          </w:p>
        </w:tc>
        <w:tc>
          <w:tcPr>
            <w:tcW w:w="1371" w:type="dxa"/>
            <w:gridSpan w:val="2"/>
            <w:tcBorders>
              <w:top w:val="single" w:color="auto" w:sz="4" w:space="0"/>
              <w:left w:val="single" w:color="auto" w:sz="4" w:space="0"/>
              <w:bottom w:val="single" w:color="auto" w:sz="4" w:space="0"/>
              <w:right w:val="single" w:color="auto" w:sz="4" w:space="0"/>
            </w:tcBorders>
            <w:vAlign w:val="center"/>
          </w:tcPr>
          <w:p w14:paraId="0E0669A0">
            <w:pPr>
              <w:spacing w:before="20" w:after="20"/>
              <w:jc w:val="center"/>
              <w:rPr>
                <w:rFonts w:cs="Arial" w:asciiTheme="minorEastAsia" w:hAnsiTheme="minorEastAsia" w:eastAsiaTheme="minorEastAsia"/>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0A53EB16">
            <w:pPr>
              <w:spacing w:before="20" w:after="20"/>
              <w:jc w:val="center"/>
              <w:rPr>
                <w:rFonts w:cs="Arial" w:asciiTheme="minorEastAsia" w:hAnsiTheme="minorEastAsia" w:eastAsiaTheme="minorEastAsia"/>
                <w:szCs w:val="21"/>
              </w:rPr>
            </w:pPr>
          </w:p>
        </w:tc>
      </w:tr>
      <w:tr w14:paraId="6AB5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gridSpan w:val="2"/>
            <w:tcBorders>
              <w:top w:val="single" w:color="auto" w:sz="4" w:space="0"/>
              <w:left w:val="single" w:color="auto" w:sz="4" w:space="0"/>
              <w:bottom w:val="single" w:color="auto" w:sz="4" w:space="0"/>
              <w:right w:val="single" w:color="auto" w:sz="4" w:space="0"/>
            </w:tcBorders>
            <w:vAlign w:val="center"/>
          </w:tcPr>
          <w:p w14:paraId="3C3D2DED">
            <w:pPr>
              <w:spacing w:before="20" w:after="20"/>
              <w:jc w:val="center"/>
              <w:rPr>
                <w:rFonts w:cs="Arial" w:asciiTheme="minorEastAsia" w:hAnsiTheme="minorEastAsia" w:eastAsiaTheme="minorEastAsia"/>
                <w:szCs w:val="21"/>
              </w:rPr>
            </w:pPr>
          </w:p>
        </w:tc>
        <w:tc>
          <w:tcPr>
            <w:tcW w:w="1965" w:type="dxa"/>
            <w:gridSpan w:val="2"/>
            <w:tcBorders>
              <w:top w:val="single" w:color="auto" w:sz="4" w:space="0"/>
              <w:left w:val="single" w:color="auto" w:sz="4" w:space="0"/>
              <w:bottom w:val="single" w:color="auto" w:sz="4" w:space="0"/>
              <w:right w:val="single" w:color="auto" w:sz="4" w:space="0"/>
            </w:tcBorders>
            <w:vAlign w:val="center"/>
          </w:tcPr>
          <w:p w14:paraId="3777F949">
            <w:pPr>
              <w:spacing w:before="20" w:after="20"/>
              <w:jc w:val="center"/>
              <w:rPr>
                <w:rFonts w:cs="Arial" w:asciiTheme="minorEastAsia" w:hAnsiTheme="minorEastAsia" w:eastAsiaTheme="minorEastAsia"/>
                <w:szCs w:val="21"/>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14:paraId="4E1BB4F7">
            <w:pPr>
              <w:spacing w:before="20" w:after="20"/>
              <w:jc w:val="center"/>
              <w:rPr>
                <w:rFonts w:cs="Arial" w:asciiTheme="minorEastAsia" w:hAnsiTheme="minorEastAsia" w:eastAsiaTheme="minorEastAsia"/>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6C660F5B">
            <w:pPr>
              <w:spacing w:before="20" w:after="20"/>
              <w:jc w:val="center"/>
              <w:rPr>
                <w:rFonts w:cs="Arial" w:asciiTheme="minorEastAsia" w:hAnsiTheme="minorEastAsia" w:eastAsiaTheme="minorEastAsia"/>
                <w:szCs w:val="21"/>
              </w:rPr>
            </w:pPr>
          </w:p>
        </w:tc>
        <w:tc>
          <w:tcPr>
            <w:tcW w:w="1371" w:type="dxa"/>
            <w:gridSpan w:val="2"/>
            <w:tcBorders>
              <w:top w:val="single" w:color="auto" w:sz="4" w:space="0"/>
              <w:left w:val="single" w:color="auto" w:sz="4" w:space="0"/>
              <w:bottom w:val="single" w:color="auto" w:sz="4" w:space="0"/>
              <w:right w:val="single" w:color="auto" w:sz="4" w:space="0"/>
            </w:tcBorders>
            <w:vAlign w:val="center"/>
          </w:tcPr>
          <w:p w14:paraId="4B565F60">
            <w:pPr>
              <w:spacing w:before="20" w:after="20"/>
              <w:jc w:val="center"/>
              <w:rPr>
                <w:rFonts w:cs="Arial" w:asciiTheme="minorEastAsia" w:hAnsiTheme="minorEastAsia" w:eastAsiaTheme="minorEastAsia"/>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294BD9E5">
            <w:pPr>
              <w:spacing w:before="20" w:after="20"/>
              <w:jc w:val="center"/>
              <w:rPr>
                <w:rFonts w:cs="Arial" w:asciiTheme="minorEastAsia" w:hAnsiTheme="minorEastAsia" w:eastAsiaTheme="minorEastAsia"/>
                <w:szCs w:val="21"/>
              </w:rPr>
            </w:pPr>
          </w:p>
        </w:tc>
      </w:tr>
      <w:tr w14:paraId="2ABC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9" w:type="dxa"/>
            <w:gridSpan w:val="11"/>
            <w:tcBorders>
              <w:top w:val="single" w:color="auto" w:sz="4" w:space="0"/>
              <w:left w:val="single" w:color="auto" w:sz="4" w:space="0"/>
              <w:bottom w:val="single" w:color="auto" w:sz="4" w:space="0"/>
              <w:right w:val="single" w:color="auto" w:sz="4" w:space="0"/>
            </w:tcBorders>
            <w:vAlign w:val="center"/>
          </w:tcPr>
          <w:p w14:paraId="0FFFCA2F">
            <w:pPr>
              <w:spacing w:before="40" w:after="20"/>
              <w:jc w:val="left"/>
              <w:rPr>
                <w:rFonts w:cs="Arial" w:asciiTheme="minorEastAsia" w:hAnsiTheme="minorEastAsia" w:eastAsiaTheme="minorEastAsia"/>
                <w:szCs w:val="21"/>
              </w:rPr>
            </w:pPr>
            <w:r>
              <w:rPr>
                <w:rFonts w:hint="eastAsia" w:asciiTheme="minorEastAsia" w:hAnsiTheme="minorEastAsia" w:eastAsiaTheme="minorEastAsia"/>
                <w:szCs w:val="21"/>
              </w:rPr>
              <w:t>供应商名称（盖章）</w:t>
            </w:r>
            <w:r>
              <w:rPr>
                <w:rFonts w:hint="eastAsia" w:cs="Arial" w:asciiTheme="minorEastAsia" w:hAnsiTheme="minorEastAsia" w:eastAsiaTheme="minorEastAsia"/>
                <w:szCs w:val="21"/>
              </w:rPr>
              <w:t>：</w:t>
            </w:r>
          </w:p>
          <w:p w14:paraId="6CC068BF">
            <w:pPr>
              <w:spacing w:before="20" w:after="20"/>
              <w:jc w:val="left"/>
              <w:rPr>
                <w:rFonts w:cs="Arial" w:asciiTheme="minorEastAsia" w:hAnsiTheme="minorEastAsia" w:eastAsiaTheme="minorEastAsia"/>
                <w:szCs w:val="21"/>
              </w:rPr>
            </w:pPr>
            <w:r>
              <w:rPr>
                <w:rFonts w:hint="eastAsia" w:asciiTheme="minorEastAsia" w:hAnsiTheme="minorEastAsia" w:eastAsiaTheme="minorEastAsia"/>
                <w:szCs w:val="21"/>
              </w:rPr>
              <w:t>供应商代表姓名（签字）</w:t>
            </w:r>
            <w:r>
              <w:rPr>
                <w:rFonts w:hint="eastAsia" w:cs="Arial" w:asciiTheme="minorEastAsia" w:hAnsiTheme="minorEastAsia" w:eastAsiaTheme="minorEastAsia"/>
                <w:szCs w:val="21"/>
              </w:rPr>
              <w:t>：</w:t>
            </w:r>
          </w:p>
        </w:tc>
      </w:tr>
    </w:tbl>
    <w:p w14:paraId="1DCB1A84">
      <w:pPr>
        <w:spacing w:after="60"/>
        <w:jc w:val="left"/>
        <w:rPr>
          <w:rFonts w:cs="Arial" w:asciiTheme="minorEastAsia" w:hAnsiTheme="minorEastAsia" w:eastAsiaTheme="minorEastAsia"/>
          <w:bCs/>
          <w:szCs w:val="21"/>
        </w:rPr>
      </w:pPr>
      <w:r>
        <w:rPr>
          <w:rFonts w:hint="eastAsia" w:cs="Arial" w:asciiTheme="minorEastAsia" w:hAnsiTheme="minorEastAsia" w:eastAsiaTheme="minorEastAsia"/>
          <w:bCs/>
          <w:szCs w:val="21"/>
        </w:rPr>
        <w:t>注：附身份证、学历、职称、资格证书、社保证明复印件，项目经验证明文件复印件。</w:t>
      </w:r>
    </w:p>
    <w:p w14:paraId="11415184">
      <w:pPr>
        <w:rPr>
          <w:rFonts w:cs="宋体" w:asciiTheme="minorEastAsia" w:hAnsiTheme="minorEastAsia" w:eastAsiaTheme="minorEastAsia"/>
          <w:szCs w:val="21"/>
        </w:rPr>
      </w:pPr>
    </w:p>
    <w:p w14:paraId="5F92195E">
      <w:pPr>
        <w:rPr>
          <w:rFonts w:cs="宋体" w:asciiTheme="minorEastAsia" w:hAnsiTheme="minorEastAsia" w:eastAsiaTheme="minorEastAsia"/>
          <w:szCs w:val="21"/>
        </w:rPr>
      </w:pPr>
      <w:r>
        <w:rPr>
          <w:rFonts w:hint="eastAsia" w:cs="宋体" w:asciiTheme="minorEastAsia" w:hAnsiTheme="minorEastAsia" w:eastAsiaTheme="minorEastAsia"/>
          <w:szCs w:val="21"/>
        </w:rPr>
        <w:t>其他内容格式自拟</w:t>
      </w:r>
    </w:p>
    <w:p w14:paraId="4C875806">
      <w:pPr>
        <w:rPr>
          <w:rFonts w:ascii="宋体" w:hAnsi="宋体" w:cs="宋体"/>
          <w:b/>
          <w:bCs/>
          <w:sz w:val="24"/>
        </w:rPr>
      </w:pPr>
    </w:p>
    <w:p w14:paraId="142E3EBE">
      <w:pPr>
        <w:pStyle w:val="3"/>
        <w:jc w:val="center"/>
        <w:rPr>
          <w:rFonts w:cs="宋体"/>
          <w:sz w:val="24"/>
          <w:szCs w:val="24"/>
        </w:rPr>
      </w:pPr>
      <w:r>
        <w:rPr>
          <w:rFonts w:hint="eastAsia" w:cs="宋体"/>
          <w:sz w:val="24"/>
          <w:szCs w:val="24"/>
        </w:rPr>
        <w:t>七、其他内容</w:t>
      </w:r>
    </w:p>
    <w:p w14:paraId="5EF05937">
      <w:pPr>
        <w:rPr>
          <w:rFonts w:ascii="宋体" w:hAnsi="宋体" w:cs="宋体"/>
          <w:bCs/>
          <w:szCs w:val="21"/>
        </w:rPr>
      </w:pPr>
      <w:r>
        <w:rPr>
          <w:rFonts w:hint="eastAsia" w:ascii="宋体" w:hAnsi="宋体" w:cs="宋体"/>
          <w:bCs/>
          <w:szCs w:val="21"/>
        </w:rPr>
        <w:t>格式自拟</w:t>
      </w:r>
    </w:p>
    <w:p w14:paraId="01F48E08">
      <w:pPr>
        <w:rPr>
          <w:rFonts w:ascii="宋体" w:hAnsi="宋体" w:cs="宋体"/>
          <w:b/>
          <w:szCs w:val="21"/>
        </w:rPr>
      </w:pPr>
    </w:p>
    <w:p w14:paraId="28182ECA">
      <w:pPr>
        <w:rPr>
          <w:rFonts w:ascii="宋体" w:hAnsi="宋体" w:cs="宋体"/>
          <w:b/>
          <w:szCs w:val="21"/>
        </w:rPr>
      </w:pPr>
    </w:p>
    <w:p w14:paraId="7FB3096C">
      <w:pPr>
        <w:rPr>
          <w:rFonts w:ascii="宋体" w:hAnsi="宋体" w:cs="宋体"/>
          <w:b/>
          <w:szCs w:val="21"/>
        </w:rPr>
      </w:pPr>
    </w:p>
    <w:p w14:paraId="4E19DCEF">
      <w:pPr>
        <w:rPr>
          <w:rFonts w:ascii="宋体" w:hAnsi="宋体" w:cs="宋体"/>
          <w:szCs w:val="21"/>
        </w:rPr>
      </w:pPr>
    </w:p>
    <w:p w14:paraId="05C76397">
      <w:pPr>
        <w:widowControl/>
        <w:jc w:val="left"/>
        <w:rPr>
          <w:rFonts w:ascii="宋体" w:hAnsi="宋体" w:cs="宋体"/>
          <w:b/>
          <w:bCs/>
          <w:sz w:val="32"/>
          <w:szCs w:val="32"/>
        </w:rPr>
      </w:pPr>
      <w:r>
        <w:rPr>
          <w:rFonts w:ascii="宋体" w:hAnsi="宋体" w:cs="宋体"/>
          <w:b/>
          <w:bCs/>
          <w:sz w:val="32"/>
          <w:szCs w:val="32"/>
        </w:rPr>
        <w:br w:type="page"/>
      </w:r>
    </w:p>
    <w:p w14:paraId="6CC52076">
      <w:pPr>
        <w:keepNext/>
        <w:keepLines/>
        <w:spacing w:before="120" w:after="120" w:line="416" w:lineRule="auto"/>
        <w:jc w:val="center"/>
        <w:outlineLvl w:val="2"/>
        <w:rPr>
          <w:rFonts w:ascii="宋体" w:hAnsi="宋体" w:cs="宋体"/>
          <w:b/>
          <w:bCs/>
          <w:sz w:val="32"/>
          <w:szCs w:val="32"/>
        </w:rPr>
      </w:pPr>
      <w:r>
        <w:rPr>
          <w:rFonts w:hint="eastAsia" w:ascii="宋体" w:hAnsi="宋体" w:cs="宋体"/>
          <w:b/>
          <w:bCs/>
          <w:sz w:val="32"/>
          <w:szCs w:val="32"/>
        </w:rPr>
        <w:t>密封袋封条格式</w:t>
      </w:r>
    </w:p>
    <w:p w14:paraId="4DDBDD51">
      <w:pPr>
        <w:spacing w:line="360" w:lineRule="auto"/>
        <w:jc w:val="center"/>
        <w:rPr>
          <w:rFonts w:ascii="宋体" w:hAnsi="宋体" w:cs="宋体"/>
          <w:b/>
          <w:bCs/>
          <w:sz w:val="28"/>
          <w:szCs w:val="28"/>
        </w:rPr>
      </w:pPr>
    </w:p>
    <w:p w14:paraId="0AB9904D">
      <w:pPr>
        <w:spacing w:line="360" w:lineRule="auto"/>
        <w:jc w:val="center"/>
        <w:rPr>
          <w:rFonts w:ascii="宋体" w:hAnsi="宋体" w:cs="宋体"/>
          <w:b/>
          <w:bCs/>
          <w:sz w:val="28"/>
          <w:szCs w:val="28"/>
        </w:rPr>
      </w:pPr>
    </w:p>
    <w:p w14:paraId="588D1CA9">
      <w:pPr>
        <w:spacing w:line="360" w:lineRule="auto"/>
        <w:jc w:val="center"/>
        <w:rPr>
          <w:rFonts w:ascii="宋体" w:hAnsi="宋体" w:cs="宋体"/>
          <w:b/>
          <w:bCs/>
          <w:sz w:val="28"/>
          <w:szCs w:val="28"/>
        </w:rPr>
      </w:pPr>
    </w:p>
    <w:p w14:paraId="67D9FD63">
      <w:pPr>
        <w:spacing w:line="360" w:lineRule="auto"/>
        <w:jc w:val="center"/>
        <w:rPr>
          <w:rFonts w:ascii="宋体" w:hAnsi="宋体" w:cs="宋体"/>
          <w:b/>
          <w:bCs/>
          <w:sz w:val="28"/>
          <w:szCs w:val="28"/>
        </w:rPr>
      </w:pPr>
    </w:p>
    <w:p w14:paraId="0459E4E9">
      <w:pPr>
        <w:spacing w:line="360" w:lineRule="auto"/>
        <w:jc w:val="center"/>
        <w:rPr>
          <w:rFonts w:ascii="宋体" w:hAnsi="宋体" w:cs="宋体"/>
          <w:b/>
          <w:bCs/>
          <w:sz w:val="52"/>
          <w:szCs w:val="52"/>
        </w:rPr>
      </w:pPr>
      <w:r>
        <w:rPr>
          <w:rFonts w:hint="eastAsia" w:ascii="宋体" w:hAnsi="宋体" w:cs="宋体"/>
          <w:b/>
          <w:bCs/>
          <w:sz w:val="52"/>
          <w:szCs w:val="52"/>
        </w:rPr>
        <w:t>投标文件/开标一览表</w:t>
      </w:r>
    </w:p>
    <w:p w14:paraId="28EE2006">
      <w:pPr>
        <w:spacing w:line="360" w:lineRule="auto"/>
        <w:jc w:val="center"/>
        <w:rPr>
          <w:rFonts w:ascii="宋体" w:hAnsi="宋体" w:cs="宋体"/>
          <w:b/>
          <w:bCs/>
          <w:sz w:val="28"/>
          <w:szCs w:val="28"/>
        </w:rPr>
      </w:pPr>
    </w:p>
    <w:p w14:paraId="5541BEBF">
      <w:pPr>
        <w:spacing w:line="360" w:lineRule="auto"/>
        <w:jc w:val="center"/>
        <w:rPr>
          <w:rFonts w:ascii="宋体" w:hAnsi="宋体" w:cs="宋体"/>
          <w:b/>
          <w:bCs/>
          <w:sz w:val="28"/>
          <w:szCs w:val="28"/>
        </w:rPr>
      </w:pPr>
    </w:p>
    <w:p w14:paraId="33849049">
      <w:pPr>
        <w:spacing w:line="360" w:lineRule="auto"/>
        <w:jc w:val="center"/>
        <w:rPr>
          <w:rFonts w:ascii="宋体" w:hAnsi="宋体" w:cs="宋体"/>
          <w:b/>
          <w:bCs/>
          <w:sz w:val="28"/>
          <w:szCs w:val="28"/>
        </w:rPr>
      </w:pPr>
    </w:p>
    <w:p w14:paraId="4CE74034">
      <w:pPr>
        <w:spacing w:line="360" w:lineRule="auto"/>
        <w:jc w:val="left"/>
        <w:rPr>
          <w:rFonts w:ascii="宋体" w:hAnsi="宋体" w:cs="宋体"/>
          <w:b/>
          <w:bCs/>
          <w:sz w:val="28"/>
          <w:szCs w:val="28"/>
        </w:rPr>
      </w:pPr>
      <w:r>
        <w:rPr>
          <w:rFonts w:hint="eastAsia" w:ascii="宋体" w:hAnsi="宋体" w:cs="宋体"/>
          <w:b/>
          <w:bCs/>
          <w:sz w:val="28"/>
          <w:szCs w:val="28"/>
        </w:rPr>
        <w:t>项目名称：</w:t>
      </w:r>
    </w:p>
    <w:p w14:paraId="67013E85">
      <w:pPr>
        <w:spacing w:line="360" w:lineRule="auto"/>
        <w:jc w:val="left"/>
        <w:rPr>
          <w:rFonts w:ascii="宋体" w:hAnsi="宋体" w:cs="宋体"/>
          <w:b/>
          <w:bCs/>
          <w:sz w:val="28"/>
          <w:szCs w:val="28"/>
        </w:rPr>
      </w:pPr>
      <w:r>
        <w:rPr>
          <w:rFonts w:hint="eastAsia" w:ascii="宋体" w:hAnsi="宋体" w:cs="宋体"/>
          <w:b/>
          <w:bCs/>
          <w:sz w:val="28"/>
          <w:szCs w:val="28"/>
        </w:rPr>
        <w:t>项目编号：</w:t>
      </w:r>
    </w:p>
    <w:p w14:paraId="5B96EA74">
      <w:pPr>
        <w:spacing w:line="360" w:lineRule="auto"/>
        <w:jc w:val="left"/>
        <w:rPr>
          <w:rFonts w:ascii="宋体" w:hAnsi="宋体" w:cs="宋体"/>
          <w:b/>
          <w:bCs/>
          <w:sz w:val="28"/>
          <w:szCs w:val="28"/>
        </w:rPr>
      </w:pPr>
      <w:r>
        <w:rPr>
          <w:rFonts w:hint="eastAsia" w:ascii="宋体" w:hAnsi="宋体" w:cs="宋体"/>
          <w:b/>
          <w:bCs/>
          <w:sz w:val="28"/>
          <w:szCs w:val="28"/>
        </w:rPr>
        <w:t>投标单位：</w:t>
      </w:r>
      <w:r>
        <w:rPr>
          <w:rFonts w:hint="eastAsia" w:ascii="宋体" w:hAnsi="宋体" w:cs="宋体"/>
          <w:b/>
          <w:bCs/>
          <w:sz w:val="28"/>
          <w:szCs w:val="28"/>
          <w:u w:val="single"/>
        </w:rPr>
        <w:t>（加盖公章）</w:t>
      </w:r>
    </w:p>
    <w:p w14:paraId="693FAFEF">
      <w:pPr>
        <w:spacing w:line="360" w:lineRule="auto"/>
        <w:jc w:val="left"/>
        <w:rPr>
          <w:rFonts w:ascii="宋体" w:hAnsi="宋体" w:cs="宋体"/>
          <w:b/>
          <w:bCs/>
          <w:sz w:val="28"/>
          <w:szCs w:val="28"/>
        </w:rPr>
      </w:pPr>
      <w:r>
        <w:rPr>
          <w:rFonts w:hint="eastAsia" w:ascii="宋体" w:hAnsi="宋体" w:cs="宋体"/>
          <w:b/>
          <w:bCs/>
          <w:sz w:val="28"/>
          <w:szCs w:val="28"/>
        </w:rPr>
        <w:t>单位地址：</w:t>
      </w:r>
    </w:p>
    <w:p w14:paraId="61053C3B">
      <w:pPr>
        <w:spacing w:line="360" w:lineRule="auto"/>
        <w:jc w:val="left"/>
        <w:rPr>
          <w:rFonts w:ascii="宋体" w:hAnsi="宋体" w:cs="宋体"/>
          <w:b/>
          <w:bCs/>
          <w:sz w:val="28"/>
          <w:szCs w:val="28"/>
          <w:u w:val="single"/>
        </w:rPr>
      </w:pPr>
      <w:r>
        <w:rPr>
          <w:rFonts w:hint="eastAsia" w:ascii="宋体" w:hAnsi="宋体" w:cs="宋体"/>
          <w:b/>
          <w:bCs/>
          <w:sz w:val="28"/>
          <w:szCs w:val="28"/>
        </w:rPr>
        <w:t>法定代表人/被授权人：</w:t>
      </w:r>
    </w:p>
    <w:p w14:paraId="186F6893">
      <w:pPr>
        <w:spacing w:line="360" w:lineRule="auto"/>
        <w:jc w:val="left"/>
        <w:rPr>
          <w:rFonts w:ascii="宋体" w:hAnsi="宋体" w:cs="宋体"/>
          <w:b/>
          <w:bCs/>
          <w:sz w:val="28"/>
          <w:szCs w:val="28"/>
        </w:rPr>
      </w:pPr>
      <w:r>
        <w:rPr>
          <w:rFonts w:hint="eastAsia" w:ascii="宋体" w:hAnsi="宋体" w:cs="宋体"/>
          <w:b/>
          <w:bCs/>
          <w:sz w:val="28"/>
          <w:szCs w:val="28"/>
        </w:rPr>
        <w:t>联系电话：</w:t>
      </w:r>
    </w:p>
    <w:p w14:paraId="51424DCC">
      <w:pPr>
        <w:spacing w:line="360" w:lineRule="auto"/>
        <w:jc w:val="center"/>
        <w:rPr>
          <w:rFonts w:ascii="宋体" w:hAnsi="宋体" w:cs="宋体"/>
          <w:b/>
          <w:bCs/>
          <w:sz w:val="28"/>
          <w:szCs w:val="28"/>
        </w:rPr>
      </w:pPr>
      <w:r>
        <w:rPr>
          <w:rFonts w:hint="eastAsia" w:ascii="宋体" w:hAnsi="宋体" w:cs="宋体"/>
          <w:b/>
          <w:bCs/>
          <w:sz w:val="28"/>
          <w:szCs w:val="28"/>
        </w:rPr>
        <w:t>【年月日时分之前不得启封。】</w:t>
      </w:r>
    </w:p>
    <w:p w14:paraId="4F918A4C">
      <w:pPr>
        <w:spacing w:line="360" w:lineRule="auto"/>
        <w:rPr>
          <w:rFonts w:ascii="宋体" w:hAnsi="宋体" w:cs="宋体"/>
          <w:bCs/>
          <w:sz w:val="28"/>
          <w:szCs w:val="28"/>
        </w:rPr>
      </w:pPr>
      <w:r>
        <w:rPr>
          <w:rFonts w:hint="eastAsia" w:ascii="宋体" w:hAnsi="宋体" w:cs="宋体"/>
          <w:bCs/>
          <w:sz w:val="28"/>
          <w:szCs w:val="28"/>
        </w:rPr>
        <w:t>备注：本封条应粘贴在投标文件/开标一览表的密封袋封面。</w:t>
      </w:r>
    </w:p>
    <w:p w14:paraId="1F21F457">
      <w:pPr>
        <w:rPr>
          <w:rFonts w:ascii="宋体" w:hAnsi="宋体" w:cs="宋体"/>
        </w:rPr>
      </w:pPr>
      <w:r>
        <w:rPr>
          <w:rFonts w:hint="eastAsia" w:ascii="宋体" w:hAnsi="宋体" w:cs="宋体"/>
          <w:szCs w:val="22"/>
        </w:rPr>
        <w:br w:type="page"/>
      </w:r>
    </w:p>
    <w:p w14:paraId="0538ADBB">
      <w:pPr>
        <w:pStyle w:val="2"/>
      </w:pPr>
      <w:r>
        <w:rPr>
          <w:rFonts w:hint="eastAsia"/>
        </w:rPr>
        <w:t>第四章合同条款及格式（仅供参考）</w:t>
      </w:r>
    </w:p>
    <w:p w14:paraId="29944976">
      <w:pPr>
        <w:jc w:val="center"/>
        <w:rPr>
          <w:b/>
          <w:sz w:val="24"/>
        </w:rPr>
      </w:pPr>
      <w:r>
        <w:rPr>
          <w:rFonts w:hint="eastAsia"/>
          <w:b/>
          <w:sz w:val="24"/>
        </w:rPr>
        <w:t>（仅供参考，本合同为本招标文件的重要组成部分，未尽的具体条款内容由采购单位和中标单位协商确定。</w:t>
      </w:r>
      <w:r>
        <w:rPr>
          <w:rFonts w:hint="eastAsia" w:ascii="宋体" w:hAnsi="宋体"/>
          <w:b/>
          <w:sz w:val="24"/>
        </w:rPr>
        <w:t>最终合同应依据中华人民共和国合同法及相关法律法规、采购内容、招标文件、中标人的投标文件编制，须注意，采购人和中标单位所签订的合同不得擅自修改招标文件与投标文件中确定的实质性条款。</w:t>
      </w:r>
      <w:r>
        <w:rPr>
          <w:rFonts w:hint="eastAsia"/>
          <w:b/>
          <w:sz w:val="24"/>
        </w:rPr>
        <w:t>）</w:t>
      </w:r>
    </w:p>
    <w:p w14:paraId="26587419">
      <w:pPr>
        <w:jc w:val="center"/>
        <w:rPr>
          <w:b/>
          <w:sz w:val="24"/>
        </w:rPr>
      </w:pPr>
      <w:r>
        <w:rPr>
          <w:rFonts w:hint="eastAsia"/>
        </w:rPr>
        <w:t>（供参考）</w:t>
      </w:r>
    </w:p>
    <w:p w14:paraId="6204FA4C">
      <w:pPr>
        <w:rPr>
          <w:rFonts w:ascii="宋体" w:hAnsi="宋体"/>
          <w:b/>
          <w:bCs/>
          <w:szCs w:val="21"/>
        </w:rPr>
      </w:pPr>
      <w:r>
        <w:rPr>
          <w:rFonts w:hint="eastAsia" w:ascii="宋体" w:hAnsi="宋体"/>
          <w:b/>
          <w:bCs/>
          <w:szCs w:val="21"/>
        </w:rPr>
        <w:t>甲方：</w:t>
      </w: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3CD51BE8">
      <w:pPr>
        <w:rPr>
          <w:rFonts w:ascii="宋体" w:hAnsi="宋体"/>
          <w:b/>
          <w:bCs/>
          <w:szCs w:val="21"/>
        </w:rPr>
      </w:pPr>
      <w:r>
        <w:rPr>
          <w:rFonts w:hint="eastAsia" w:ascii="宋体" w:hAnsi="宋体"/>
          <w:b/>
          <w:bCs/>
          <w:szCs w:val="21"/>
        </w:rPr>
        <w:t>乙方：</w:t>
      </w: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1F182AB8">
      <w:pPr>
        <w:rPr>
          <w:rFonts w:ascii="宋体" w:hAnsi="宋体"/>
          <w:szCs w:val="21"/>
        </w:rPr>
      </w:pPr>
    </w:p>
    <w:p w14:paraId="5549B2B5">
      <w:pPr>
        <w:rPr>
          <w:rFonts w:ascii="宋体" w:hAnsi="宋体"/>
          <w:szCs w:val="21"/>
        </w:rPr>
      </w:pPr>
    </w:p>
    <w:p w14:paraId="450AA442">
      <w:pPr>
        <w:ind w:firstLine="420" w:firstLineChars="200"/>
        <w:rPr>
          <w:rFonts w:ascii="宋体" w:hAnsi="宋体"/>
          <w:szCs w:val="21"/>
        </w:rPr>
      </w:pPr>
      <w:r>
        <w:rPr>
          <w:rFonts w:hint="eastAsia" w:ascii="宋体" w:hAnsi="宋体"/>
          <w:szCs w:val="21"/>
        </w:rPr>
        <w:t>根据深圳实验学校高中园</w:t>
      </w:r>
      <w:r>
        <w:rPr>
          <w:rFonts w:hint="eastAsia" w:ascii="宋体" w:hAnsi="宋体"/>
          <w:szCs w:val="21"/>
          <w:u w:val="single"/>
        </w:rPr>
        <w:t xml:space="preserve">          </w:t>
      </w:r>
      <w:r>
        <w:rPr>
          <w:rFonts w:hint="eastAsia" w:ascii="宋体" w:hAnsi="宋体"/>
          <w:szCs w:val="21"/>
        </w:rPr>
        <w:t>号招标项目的投标结果，由</w:t>
      </w:r>
      <w:r>
        <w:rPr>
          <w:rFonts w:hint="eastAsia" w:ascii="宋体" w:hAnsi="宋体"/>
          <w:szCs w:val="21"/>
          <w:u w:val="single"/>
        </w:rPr>
        <w:t xml:space="preserve">             </w:t>
      </w:r>
      <w:r>
        <w:rPr>
          <w:rFonts w:hint="eastAsia" w:ascii="宋体" w:hAnsi="宋体"/>
          <w:szCs w:val="21"/>
        </w:rPr>
        <w:t>单位为中标方。按照《中华人民共和国民法典》和《深圳经济特区政府采购条例》，经深圳市</w:t>
      </w:r>
      <w:r>
        <w:rPr>
          <w:rFonts w:hint="eastAsia" w:ascii="宋体" w:hAnsi="宋体"/>
          <w:szCs w:val="21"/>
          <w:u w:val="single"/>
        </w:rPr>
        <w:t xml:space="preserve">         </w:t>
      </w:r>
      <w:r>
        <w:rPr>
          <w:rFonts w:hint="eastAsia" w:ascii="宋体" w:hAnsi="宋体"/>
          <w:szCs w:val="21"/>
        </w:rPr>
        <w:t>（以下简称甲方）和</w:t>
      </w:r>
      <w:r>
        <w:rPr>
          <w:rFonts w:hint="eastAsia" w:ascii="宋体" w:hAnsi="宋体"/>
          <w:szCs w:val="21"/>
          <w:u w:val="single"/>
        </w:rPr>
        <w:t xml:space="preserve">                          </w:t>
      </w:r>
      <w:r>
        <w:rPr>
          <w:rFonts w:hint="eastAsia" w:ascii="宋体" w:hAnsi="宋体"/>
          <w:szCs w:val="21"/>
        </w:rPr>
        <w:t>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3C29E1E0">
      <w:pPr>
        <w:ind w:firstLine="422" w:firstLineChars="200"/>
        <w:rPr>
          <w:rFonts w:ascii="宋体" w:hAnsi="宋体"/>
          <w:b/>
          <w:bCs/>
          <w:szCs w:val="21"/>
        </w:rPr>
      </w:pPr>
      <w:r>
        <w:rPr>
          <w:rFonts w:hint="eastAsia" w:ascii="宋体" w:hAnsi="宋体"/>
          <w:b/>
          <w:bCs/>
          <w:szCs w:val="21"/>
        </w:rPr>
        <w:t>第一条 项目概况</w:t>
      </w:r>
    </w:p>
    <w:p w14:paraId="4E0464D1">
      <w:pPr>
        <w:ind w:firstLine="420" w:firstLineChars="200"/>
        <w:rPr>
          <w:rFonts w:ascii="宋体" w:hAnsi="宋体"/>
          <w:szCs w:val="21"/>
        </w:rPr>
      </w:pPr>
      <w:r>
        <w:rPr>
          <w:rFonts w:hint="eastAsia" w:ascii="宋体" w:hAnsi="宋体"/>
          <w:szCs w:val="21"/>
        </w:rPr>
        <w:t xml:space="preserve">项目名称： </w:t>
      </w:r>
    </w:p>
    <w:p w14:paraId="1B53C8C2">
      <w:pPr>
        <w:ind w:firstLine="420" w:firstLineChars="200"/>
        <w:rPr>
          <w:rFonts w:ascii="宋体" w:hAnsi="宋体"/>
          <w:szCs w:val="21"/>
        </w:rPr>
      </w:pPr>
      <w:r>
        <w:rPr>
          <w:rFonts w:hint="eastAsia" w:ascii="宋体" w:hAnsi="宋体"/>
          <w:szCs w:val="21"/>
        </w:rPr>
        <w:t xml:space="preserve">项目内容： </w:t>
      </w:r>
    </w:p>
    <w:p w14:paraId="2B6CF5A0">
      <w:pPr>
        <w:ind w:firstLine="420" w:firstLineChars="200"/>
        <w:rPr>
          <w:rFonts w:ascii="宋体" w:hAnsi="宋体"/>
          <w:szCs w:val="21"/>
        </w:rPr>
      </w:pPr>
      <w:r>
        <w:rPr>
          <w:rFonts w:hint="eastAsia" w:ascii="宋体" w:hAnsi="宋体"/>
          <w:szCs w:val="21"/>
        </w:rPr>
        <w:t xml:space="preserve">服务时间： </w:t>
      </w:r>
    </w:p>
    <w:p w14:paraId="628CEEC3">
      <w:pPr>
        <w:ind w:firstLine="420" w:firstLineChars="200"/>
        <w:rPr>
          <w:rFonts w:ascii="宋体" w:hAnsi="宋体"/>
          <w:szCs w:val="21"/>
        </w:rPr>
      </w:pPr>
      <w:r>
        <w:rPr>
          <w:rFonts w:hint="eastAsia" w:ascii="宋体" w:hAnsi="宋体"/>
          <w:szCs w:val="21"/>
        </w:rPr>
        <w:t>合同价款：合同总价为</w:t>
      </w:r>
      <w:r>
        <w:rPr>
          <w:rFonts w:hint="eastAsia" w:ascii="宋体" w:hAnsi="宋体"/>
          <w:szCs w:val="21"/>
          <w:u w:val="single"/>
        </w:rPr>
        <w:t xml:space="preserve">         </w:t>
      </w:r>
      <w:r>
        <w:rPr>
          <w:rFonts w:hint="eastAsia" w:ascii="宋体" w:hAnsi="宋体"/>
          <w:szCs w:val="21"/>
        </w:rPr>
        <w:t>元，含一切税、费。</w:t>
      </w:r>
      <w:r>
        <w:t>本合同总价包括</w:t>
      </w:r>
      <w:r>
        <w:rPr>
          <w:rFonts w:hint="eastAsia" w:ascii="宋体" w:hAnsi="宋体"/>
          <w:szCs w:val="21"/>
        </w:rPr>
        <w:t>乙方为实施本项目荷载试验所需的设备仪器费、车辆租赁费、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方办公室所发生的费用。如发生本合同规定的不可抗力，合同总价可经双方友好协商予以调整。</w:t>
      </w:r>
    </w:p>
    <w:p w14:paraId="36B2E25C">
      <w:pPr>
        <w:pStyle w:val="7"/>
        <w:rPr>
          <w:rFonts w:ascii="宋体" w:hAnsi="宋体"/>
          <w:szCs w:val="21"/>
        </w:rPr>
      </w:pPr>
      <w:r>
        <w:rPr>
          <w:rFonts w:hint="eastAsia" w:ascii="宋体" w:hAnsi="宋体"/>
          <w:szCs w:val="21"/>
        </w:rPr>
        <w:t>支付方式：分期支付。</w:t>
      </w:r>
    </w:p>
    <w:p w14:paraId="676C4ABF">
      <w:pPr>
        <w:ind w:firstLine="422" w:firstLineChars="200"/>
        <w:rPr>
          <w:rFonts w:ascii="宋体" w:hAnsi="宋体"/>
          <w:b/>
          <w:bCs/>
          <w:szCs w:val="21"/>
        </w:rPr>
      </w:pPr>
      <w:r>
        <w:rPr>
          <w:rFonts w:hint="eastAsia" w:ascii="宋体" w:hAnsi="宋体"/>
          <w:b/>
          <w:bCs/>
          <w:szCs w:val="21"/>
        </w:rPr>
        <w:t>第二条  服务范围</w:t>
      </w:r>
    </w:p>
    <w:p w14:paraId="329B9EAE">
      <w:pPr>
        <w:ind w:firstLine="420" w:firstLineChars="200"/>
        <w:rPr>
          <w:rFonts w:ascii="宋体" w:hAnsi="宋体"/>
          <w:szCs w:val="21"/>
        </w:rPr>
      </w:pPr>
      <w:r>
        <w:rPr>
          <w:rFonts w:hint="eastAsia" w:ascii="宋体" w:hAnsi="宋体"/>
          <w:szCs w:val="21"/>
        </w:rPr>
        <w:t xml:space="preserve">1、  </w:t>
      </w:r>
    </w:p>
    <w:p w14:paraId="3B00DA5B">
      <w:pPr>
        <w:ind w:firstLine="420" w:firstLineChars="200"/>
        <w:rPr>
          <w:rFonts w:ascii="宋体" w:hAnsi="宋体"/>
          <w:szCs w:val="21"/>
        </w:rPr>
      </w:pPr>
      <w:r>
        <w:rPr>
          <w:rFonts w:hint="eastAsia" w:ascii="宋体" w:hAnsi="宋体"/>
          <w:szCs w:val="21"/>
        </w:rPr>
        <w:t xml:space="preserve">2、  </w:t>
      </w:r>
    </w:p>
    <w:p w14:paraId="24D98BC7">
      <w:pPr>
        <w:ind w:firstLine="420" w:firstLineChars="200"/>
        <w:rPr>
          <w:rFonts w:ascii="宋体" w:hAnsi="宋体"/>
          <w:szCs w:val="21"/>
        </w:rPr>
      </w:pPr>
      <w:r>
        <w:rPr>
          <w:rFonts w:hint="eastAsia" w:ascii="宋体" w:hAnsi="宋体"/>
          <w:szCs w:val="21"/>
        </w:rPr>
        <w:t xml:space="preserve">3、  </w:t>
      </w:r>
    </w:p>
    <w:p w14:paraId="3DFDA696">
      <w:pPr>
        <w:ind w:firstLine="420" w:firstLineChars="200"/>
        <w:rPr>
          <w:rFonts w:ascii="宋体" w:hAnsi="宋体"/>
          <w:szCs w:val="21"/>
        </w:rPr>
      </w:pPr>
      <w:r>
        <w:rPr>
          <w:rFonts w:hint="eastAsia" w:ascii="宋体" w:hAnsi="宋体"/>
          <w:szCs w:val="21"/>
        </w:rPr>
        <w:t>4、 其他合同未明示的相关工作。</w:t>
      </w:r>
    </w:p>
    <w:p w14:paraId="23CE8DB1">
      <w:pPr>
        <w:ind w:firstLine="422" w:firstLineChars="200"/>
        <w:rPr>
          <w:rFonts w:ascii="宋体" w:hAnsi="宋体"/>
          <w:b/>
          <w:bCs/>
          <w:szCs w:val="21"/>
        </w:rPr>
      </w:pPr>
      <w:r>
        <w:rPr>
          <w:rFonts w:hint="eastAsia" w:ascii="宋体" w:hAnsi="宋体"/>
          <w:b/>
          <w:bCs/>
          <w:szCs w:val="21"/>
        </w:rPr>
        <w:t>第三条  时间要求及阶段成果</w:t>
      </w:r>
    </w:p>
    <w:p w14:paraId="6C9D425E">
      <w:pPr>
        <w:ind w:firstLine="420" w:firstLineChars="200"/>
        <w:rPr>
          <w:rFonts w:ascii="宋体" w:hAnsi="宋体"/>
          <w:szCs w:val="21"/>
        </w:rPr>
      </w:pPr>
      <w:r>
        <w:rPr>
          <w:rFonts w:hint="eastAsia" w:ascii="宋体" w:hAnsi="宋体"/>
          <w:szCs w:val="21"/>
        </w:rPr>
        <w:t>1、合同签订</w:t>
      </w:r>
      <w:r>
        <w:rPr>
          <w:rFonts w:hint="eastAsia" w:ascii="宋体" w:hAnsi="宋体"/>
          <w:szCs w:val="21"/>
          <w:u w:val="single"/>
        </w:rPr>
        <w:t xml:space="preserve">   </w:t>
      </w:r>
      <w:r>
        <w:rPr>
          <w:rFonts w:hint="eastAsia" w:ascii="宋体" w:hAnsi="宋体"/>
          <w:szCs w:val="21"/>
        </w:rPr>
        <w:t>天内完成项目实施的准备工作，包括工作大纲和试验细则的编制；</w:t>
      </w:r>
    </w:p>
    <w:p w14:paraId="7CF53D8F">
      <w:pPr>
        <w:ind w:firstLine="420" w:firstLineChars="200"/>
        <w:rPr>
          <w:rFonts w:ascii="宋体" w:hAnsi="宋体"/>
          <w:szCs w:val="21"/>
        </w:rPr>
      </w:pPr>
      <w:r>
        <w:rPr>
          <w:rFonts w:hint="eastAsia" w:ascii="宋体" w:hAnsi="宋体"/>
          <w:szCs w:val="21"/>
        </w:rPr>
        <w:t xml:space="preserve">2、 </w:t>
      </w:r>
    </w:p>
    <w:p w14:paraId="0052CB48">
      <w:pPr>
        <w:ind w:firstLine="420" w:firstLineChars="200"/>
        <w:rPr>
          <w:rFonts w:ascii="宋体" w:hAnsi="宋体"/>
          <w:szCs w:val="21"/>
        </w:rPr>
      </w:pPr>
      <w:r>
        <w:rPr>
          <w:rFonts w:hint="eastAsia" w:ascii="宋体" w:hAnsi="宋体"/>
          <w:szCs w:val="21"/>
        </w:rPr>
        <w:t>3、</w:t>
      </w:r>
    </w:p>
    <w:p w14:paraId="32378FB3">
      <w:pPr>
        <w:ind w:firstLine="420" w:firstLineChars="200"/>
        <w:rPr>
          <w:rFonts w:ascii="宋体" w:hAnsi="宋体"/>
          <w:szCs w:val="21"/>
        </w:rPr>
      </w:pPr>
      <w:r>
        <w:rPr>
          <w:rFonts w:hint="eastAsia" w:ascii="宋体" w:hAnsi="宋体"/>
          <w:szCs w:val="21"/>
        </w:rPr>
        <w:t>4、</w:t>
      </w:r>
    </w:p>
    <w:p w14:paraId="2A9673EB">
      <w:pPr>
        <w:ind w:firstLine="422" w:firstLineChars="200"/>
        <w:rPr>
          <w:rFonts w:ascii="宋体" w:hAnsi="宋体"/>
          <w:b/>
          <w:bCs/>
          <w:szCs w:val="21"/>
        </w:rPr>
      </w:pPr>
      <w:r>
        <w:rPr>
          <w:rFonts w:hint="eastAsia" w:ascii="宋体" w:hAnsi="宋体"/>
          <w:b/>
          <w:bCs/>
          <w:szCs w:val="21"/>
        </w:rPr>
        <w:t>第四条  咨询服务资料归属</w:t>
      </w:r>
    </w:p>
    <w:p w14:paraId="1E91D275">
      <w:pPr>
        <w:ind w:firstLine="420" w:firstLineChars="20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66828BC6">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方的书面同意，不得将上述资料用于与本咨询服务项目之外的任何项目</w:t>
      </w:r>
      <w:r>
        <w:rPr>
          <w:rFonts w:hint="eastAsia"/>
        </w:rPr>
        <w:t>。</w:t>
      </w:r>
    </w:p>
    <w:p w14:paraId="4A7172CC">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437A2F1C">
      <w:pPr>
        <w:ind w:firstLine="422" w:firstLineChars="200"/>
        <w:rPr>
          <w:rFonts w:ascii="宋体" w:hAnsi="宋体"/>
          <w:b/>
          <w:bCs/>
          <w:szCs w:val="21"/>
        </w:rPr>
      </w:pPr>
      <w:r>
        <w:rPr>
          <w:rFonts w:hint="eastAsia" w:ascii="宋体" w:hAnsi="宋体"/>
          <w:b/>
          <w:bCs/>
          <w:szCs w:val="21"/>
        </w:rPr>
        <w:t>第五条  甲方的义务</w:t>
      </w:r>
    </w:p>
    <w:p w14:paraId="305DA78C">
      <w:pPr>
        <w:ind w:firstLine="420" w:firstLineChars="200"/>
        <w:rPr>
          <w:rFonts w:ascii="宋体" w:hAnsi="宋体"/>
          <w:szCs w:val="21"/>
        </w:rPr>
      </w:pPr>
      <w:r>
        <w:rPr>
          <w:rFonts w:hint="eastAsia" w:ascii="宋体" w:hAnsi="宋体"/>
          <w:szCs w:val="21"/>
        </w:rPr>
        <w:t>1、负责与本咨询服务项目有关的第三方的协调，提供开展咨询服务工作的外部条件。</w:t>
      </w:r>
    </w:p>
    <w:p w14:paraId="5F3F615F">
      <w:pPr>
        <w:ind w:firstLine="420" w:firstLineChars="200"/>
        <w:rPr>
          <w:rFonts w:ascii="宋体" w:hAnsi="宋体"/>
          <w:szCs w:val="21"/>
        </w:rPr>
      </w:pPr>
      <w:r>
        <w:rPr>
          <w:rFonts w:hint="eastAsia" w:ascii="宋体" w:hAnsi="宋体"/>
          <w:szCs w:val="21"/>
        </w:rPr>
        <w:t>2、向乙方提供与本项目咨询服务工作有关的资料。</w:t>
      </w:r>
    </w:p>
    <w:p w14:paraId="0D30BC13">
      <w:pPr>
        <w:ind w:firstLine="420" w:firstLineChars="200"/>
        <w:rPr>
          <w:rFonts w:ascii="宋体" w:hAnsi="宋体"/>
          <w:szCs w:val="21"/>
        </w:rPr>
      </w:pPr>
      <w:r>
        <w:rPr>
          <w:rFonts w:hint="eastAsia" w:ascii="宋体" w:hAnsi="宋体"/>
          <w:szCs w:val="21"/>
        </w:rPr>
        <w:t>3、负责组织有关专家对项目试验成果评估报告的评审。</w:t>
      </w:r>
    </w:p>
    <w:p w14:paraId="47E165DC">
      <w:pPr>
        <w:ind w:firstLine="422" w:firstLineChars="200"/>
        <w:rPr>
          <w:rFonts w:ascii="宋体" w:hAnsi="宋体"/>
          <w:b/>
          <w:bCs/>
          <w:szCs w:val="21"/>
        </w:rPr>
      </w:pPr>
      <w:r>
        <w:rPr>
          <w:rFonts w:hint="eastAsia" w:ascii="宋体" w:hAnsi="宋体"/>
          <w:b/>
          <w:bCs/>
          <w:szCs w:val="21"/>
        </w:rPr>
        <w:t>第七条　乙方的义务</w:t>
      </w:r>
    </w:p>
    <w:p w14:paraId="6FBA597C">
      <w:pPr>
        <w:ind w:firstLine="420" w:firstLineChars="200"/>
        <w:rPr>
          <w:rFonts w:ascii="宋体" w:hAnsi="宋体"/>
          <w:szCs w:val="21"/>
        </w:rPr>
      </w:pPr>
      <w:r>
        <w:rPr>
          <w:rFonts w:hint="eastAsia" w:ascii="宋体" w:hAnsi="宋体"/>
          <w:szCs w:val="21"/>
        </w:rPr>
        <w:t>１、应按照</w:t>
      </w:r>
      <w:r>
        <w:rPr>
          <w:rFonts w:hint="eastAsia" w:ascii="宋体" w:hAnsi="宋体"/>
          <w:szCs w:val="21"/>
          <w:u w:val="single"/>
        </w:rPr>
        <w:t xml:space="preserve">          </w:t>
      </w:r>
      <w:r>
        <w:rPr>
          <w:rFonts w:hint="eastAsia" w:ascii="宋体" w:hAnsi="宋体"/>
          <w:szCs w:val="21"/>
        </w:rPr>
        <w:t>号招标文件、乙方投标文件要求按期完成本项目咨询服务工作。</w:t>
      </w:r>
    </w:p>
    <w:p w14:paraId="6957E839">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74BE617B">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w:t>
      </w:r>
      <w:r>
        <w:rPr>
          <w:rFonts w:hint="eastAsia" w:ascii="宋体" w:hAnsi="宋体"/>
          <w:u w:val="single"/>
        </w:rPr>
        <w:t xml:space="preserve">      </w:t>
      </w:r>
      <w:r>
        <w:rPr>
          <w:rFonts w:hint="eastAsia" w:ascii="宋体" w:hAnsi="宋体"/>
        </w:rPr>
        <w:t>套，一套电子版文件。</w:t>
      </w:r>
    </w:p>
    <w:p w14:paraId="18D7A8B5">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02223B09">
      <w:pPr>
        <w:ind w:firstLine="422" w:firstLineChars="200"/>
        <w:rPr>
          <w:rFonts w:ascii="宋体" w:hAnsi="宋体"/>
          <w:b/>
          <w:bCs/>
          <w:szCs w:val="21"/>
        </w:rPr>
      </w:pPr>
      <w:r>
        <w:rPr>
          <w:rFonts w:hint="eastAsia" w:ascii="宋体" w:hAnsi="宋体"/>
          <w:b/>
          <w:bCs/>
          <w:szCs w:val="21"/>
        </w:rPr>
        <w:t>第八条  甲方的权利</w:t>
      </w:r>
    </w:p>
    <w:p w14:paraId="1A14660C">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18A7DF54">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639F91D0">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1DFBE41C">
      <w:pPr>
        <w:ind w:firstLine="420" w:firstLineChars="200"/>
        <w:rPr>
          <w:rFonts w:ascii="宋体" w:hAnsi="宋体"/>
          <w:szCs w:val="21"/>
        </w:rPr>
      </w:pPr>
      <w:r>
        <w:rPr>
          <w:rFonts w:hint="eastAsia" w:ascii="宋体" w:hAnsi="宋体"/>
          <w:szCs w:val="21"/>
        </w:rPr>
        <w:t>4、……</w:t>
      </w:r>
    </w:p>
    <w:p w14:paraId="21C5AF0F">
      <w:pPr>
        <w:ind w:firstLine="422" w:firstLineChars="200"/>
        <w:rPr>
          <w:rFonts w:ascii="宋体" w:hAnsi="宋体"/>
          <w:b/>
          <w:bCs/>
          <w:szCs w:val="21"/>
        </w:rPr>
      </w:pPr>
      <w:r>
        <w:rPr>
          <w:rFonts w:hint="eastAsia" w:ascii="宋体" w:hAnsi="宋体"/>
          <w:b/>
          <w:bCs/>
          <w:szCs w:val="21"/>
        </w:rPr>
        <w:t>第九条  乙方的权利</w:t>
      </w:r>
    </w:p>
    <w:p w14:paraId="3EE5FFC0">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6790B475">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14:paraId="44685F03">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37FE0198">
      <w:pPr>
        <w:ind w:firstLine="420" w:firstLineChars="200"/>
        <w:rPr>
          <w:rFonts w:ascii="宋体" w:hAnsi="宋体"/>
          <w:szCs w:val="21"/>
        </w:rPr>
      </w:pPr>
      <w:r>
        <w:rPr>
          <w:rFonts w:hint="eastAsia" w:ascii="宋体" w:hAnsi="宋体"/>
          <w:szCs w:val="21"/>
        </w:rPr>
        <w:t>4、……</w:t>
      </w:r>
    </w:p>
    <w:p w14:paraId="504E08DB">
      <w:pPr>
        <w:ind w:firstLine="422" w:firstLineChars="200"/>
        <w:rPr>
          <w:rFonts w:ascii="宋体" w:hAnsi="宋体"/>
          <w:b/>
          <w:bCs/>
          <w:szCs w:val="21"/>
        </w:rPr>
      </w:pPr>
      <w:r>
        <w:rPr>
          <w:rFonts w:hint="eastAsia" w:ascii="宋体" w:hAnsi="宋体"/>
          <w:b/>
          <w:bCs/>
          <w:szCs w:val="21"/>
        </w:rPr>
        <w:t>第十条  甲方的责任</w:t>
      </w:r>
    </w:p>
    <w:p w14:paraId="16B3722E">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08AA4638">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1EA088F4">
      <w:pPr>
        <w:ind w:firstLine="420" w:firstLineChars="200"/>
        <w:rPr>
          <w:rFonts w:ascii="宋体" w:hAnsi="宋体"/>
          <w:szCs w:val="21"/>
        </w:rPr>
      </w:pPr>
      <w:r>
        <w:rPr>
          <w:rFonts w:hint="eastAsia" w:ascii="宋体" w:hAnsi="宋体"/>
          <w:szCs w:val="21"/>
        </w:rPr>
        <w:t>3、……</w:t>
      </w:r>
    </w:p>
    <w:p w14:paraId="2186C8C0">
      <w:pPr>
        <w:ind w:firstLine="422" w:firstLineChars="200"/>
        <w:rPr>
          <w:rFonts w:ascii="宋体" w:hAnsi="宋体"/>
          <w:b/>
          <w:bCs/>
          <w:szCs w:val="21"/>
        </w:rPr>
      </w:pPr>
      <w:r>
        <w:rPr>
          <w:rFonts w:hint="eastAsia" w:ascii="宋体" w:hAnsi="宋体"/>
          <w:b/>
          <w:bCs/>
          <w:szCs w:val="21"/>
        </w:rPr>
        <w:t>第十一条  乙方的责任</w:t>
      </w:r>
    </w:p>
    <w:p w14:paraId="1AAAC50F">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3DBC2481">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4DDE05A0">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1A937D42">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5DC57D7D">
      <w:pPr>
        <w:ind w:firstLine="420" w:firstLineChars="200"/>
        <w:rPr>
          <w:rFonts w:ascii="宋体" w:hAnsi="宋体"/>
          <w:szCs w:val="21"/>
        </w:rPr>
      </w:pPr>
      <w:r>
        <w:rPr>
          <w:rFonts w:hint="eastAsia" w:ascii="宋体" w:hAnsi="宋体"/>
          <w:szCs w:val="21"/>
        </w:rPr>
        <w:t>5、……</w:t>
      </w:r>
    </w:p>
    <w:p w14:paraId="6755AE54">
      <w:pPr>
        <w:ind w:firstLine="422" w:firstLineChars="200"/>
        <w:rPr>
          <w:rFonts w:ascii="宋体" w:hAnsi="宋体"/>
          <w:b/>
          <w:bCs/>
          <w:szCs w:val="21"/>
        </w:rPr>
      </w:pPr>
      <w:r>
        <w:rPr>
          <w:rFonts w:hint="eastAsia" w:ascii="宋体" w:hAnsi="宋体"/>
          <w:b/>
          <w:bCs/>
          <w:szCs w:val="21"/>
        </w:rPr>
        <w:t>第十二条  人员要求</w:t>
      </w:r>
    </w:p>
    <w:p w14:paraId="39E6470C">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2063D128">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5A556D5D">
      <w:pPr>
        <w:ind w:firstLine="420" w:firstLineChars="200"/>
        <w:rPr>
          <w:rFonts w:ascii="宋体" w:hAnsi="宋体"/>
          <w:szCs w:val="21"/>
        </w:rPr>
      </w:pPr>
      <w:r>
        <w:rPr>
          <w:rFonts w:hint="eastAsia" w:ascii="宋体" w:hAnsi="宋体"/>
          <w:szCs w:val="21"/>
        </w:rPr>
        <w:t>3、必须以直属试验人员参与本项目服务，不得使用挂靠队伍。</w:t>
      </w:r>
    </w:p>
    <w:p w14:paraId="12EAD857">
      <w:pPr>
        <w:ind w:firstLine="422" w:firstLineChars="200"/>
        <w:rPr>
          <w:rFonts w:ascii="宋体" w:hAnsi="宋体"/>
          <w:b/>
          <w:bCs/>
          <w:szCs w:val="21"/>
        </w:rPr>
      </w:pPr>
      <w:r>
        <w:rPr>
          <w:rFonts w:hint="eastAsia" w:ascii="宋体" w:hAnsi="宋体"/>
          <w:b/>
          <w:bCs/>
          <w:szCs w:val="21"/>
        </w:rPr>
        <w:t>第十三条  乙方咨询服务工具要求</w:t>
      </w:r>
    </w:p>
    <w:p w14:paraId="47212446">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0461E89F">
      <w:pPr>
        <w:ind w:firstLine="420" w:firstLineChars="200"/>
        <w:rPr>
          <w:rFonts w:ascii="宋体" w:hAnsi="宋体"/>
          <w:szCs w:val="21"/>
        </w:rPr>
      </w:pPr>
      <w:r>
        <w:rPr>
          <w:rFonts w:hint="eastAsia" w:ascii="宋体" w:hAnsi="宋体"/>
          <w:szCs w:val="21"/>
        </w:rPr>
        <w:t>2、乙方在提供服务过程中应自备车辆。</w:t>
      </w:r>
    </w:p>
    <w:p w14:paraId="3E68BC24">
      <w:pPr>
        <w:ind w:firstLine="422" w:firstLineChars="200"/>
        <w:rPr>
          <w:rFonts w:ascii="宋体" w:hAnsi="宋体"/>
          <w:b/>
          <w:bCs/>
          <w:szCs w:val="21"/>
        </w:rPr>
      </w:pPr>
      <w:r>
        <w:rPr>
          <w:rFonts w:hint="eastAsia" w:ascii="宋体" w:hAnsi="宋体"/>
          <w:b/>
          <w:bCs/>
          <w:szCs w:val="21"/>
        </w:rPr>
        <w:t>第十四条  保密要求</w:t>
      </w:r>
    </w:p>
    <w:p w14:paraId="1923BA1C">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5FD3898">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36AC2319">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321947D1">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40620BD8">
      <w:pPr>
        <w:ind w:firstLine="422" w:firstLineChars="200"/>
        <w:rPr>
          <w:rFonts w:ascii="宋体" w:hAnsi="宋体"/>
          <w:b/>
          <w:bCs/>
          <w:szCs w:val="21"/>
        </w:rPr>
      </w:pPr>
      <w:r>
        <w:rPr>
          <w:rFonts w:hint="eastAsia" w:ascii="宋体" w:hAnsi="宋体"/>
          <w:b/>
          <w:bCs/>
          <w:szCs w:val="21"/>
        </w:rPr>
        <w:t xml:space="preserve">第十五条  验收     </w:t>
      </w:r>
    </w:p>
    <w:p w14:paraId="30BDB3B2">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202C7E7D">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7C7BC275">
      <w:pPr>
        <w:ind w:firstLine="420" w:firstLineChars="200"/>
        <w:rPr>
          <w:rFonts w:ascii="宋体" w:hAnsi="宋体"/>
          <w:szCs w:val="21"/>
        </w:rPr>
      </w:pPr>
      <w:r>
        <w:rPr>
          <w:rFonts w:hint="eastAsia" w:ascii="宋体" w:hAnsi="宋体"/>
          <w:szCs w:val="21"/>
        </w:rPr>
        <w:t>3、验收依据为</w:t>
      </w:r>
      <w:r>
        <w:rPr>
          <w:rFonts w:hint="eastAsia" w:ascii="宋体" w:hAnsi="宋体"/>
          <w:szCs w:val="21"/>
          <w:u w:val="single"/>
        </w:rPr>
        <w:t xml:space="preserve">           </w:t>
      </w:r>
      <w:r>
        <w:rPr>
          <w:rFonts w:hint="eastAsia" w:ascii="宋体" w:hAnsi="宋体"/>
          <w:szCs w:val="21"/>
        </w:rPr>
        <w:t>号招标文件、乙方投标文件，国家和行业有关规范、规程和标准。</w:t>
      </w:r>
    </w:p>
    <w:p w14:paraId="7D32071C">
      <w:pPr>
        <w:ind w:firstLine="422" w:firstLineChars="200"/>
        <w:rPr>
          <w:rFonts w:ascii="宋体" w:hAnsi="宋体"/>
          <w:b/>
          <w:bCs/>
          <w:szCs w:val="21"/>
        </w:rPr>
      </w:pPr>
      <w:r>
        <w:rPr>
          <w:rFonts w:hint="eastAsia" w:ascii="宋体" w:hAnsi="宋体"/>
          <w:b/>
          <w:bCs/>
          <w:szCs w:val="21"/>
        </w:rPr>
        <w:t>第十六条  付款方式</w:t>
      </w:r>
    </w:p>
    <w:p w14:paraId="3BD3FE44">
      <w:pPr>
        <w:ind w:firstLine="420" w:firstLineChars="200"/>
        <w:rPr>
          <w:rFonts w:ascii="宋体" w:hAnsi="宋体"/>
          <w:szCs w:val="21"/>
        </w:rPr>
      </w:pPr>
      <w:r>
        <w:rPr>
          <w:rFonts w:hint="eastAsia" w:ascii="宋体" w:hAnsi="宋体"/>
          <w:szCs w:val="21"/>
        </w:rPr>
        <w:t>1、合同签订后</w:t>
      </w:r>
      <w:r>
        <w:rPr>
          <w:rFonts w:hint="eastAsia" w:ascii="宋体" w:hAnsi="宋体"/>
          <w:szCs w:val="21"/>
          <w:u w:val="single"/>
        </w:rPr>
        <w:t xml:space="preserve">     </w:t>
      </w:r>
      <w:r>
        <w:rPr>
          <w:rFonts w:hint="eastAsia" w:ascii="宋体" w:hAnsi="宋体"/>
          <w:szCs w:val="21"/>
        </w:rPr>
        <w:t>天内，甲方向乙方支付合同总价</w:t>
      </w:r>
      <w:r>
        <w:rPr>
          <w:rFonts w:hint="eastAsia" w:ascii="宋体" w:hAnsi="宋体"/>
          <w:szCs w:val="21"/>
          <w:u w:val="single"/>
        </w:rPr>
        <w:t xml:space="preserve">    </w:t>
      </w:r>
      <w:r>
        <w:rPr>
          <w:rFonts w:hint="eastAsia" w:ascii="宋体" w:hAnsi="宋体"/>
          <w:szCs w:val="21"/>
        </w:rPr>
        <w:t>%的款项。</w:t>
      </w:r>
    </w:p>
    <w:p w14:paraId="55F51A1A">
      <w:pPr>
        <w:ind w:firstLine="420" w:firstLineChars="200"/>
        <w:rPr>
          <w:rFonts w:ascii="宋体" w:hAnsi="宋体"/>
          <w:szCs w:val="21"/>
        </w:rPr>
      </w:pPr>
      <w:r>
        <w:rPr>
          <w:rFonts w:hint="eastAsia" w:ascii="宋体" w:hAnsi="宋体"/>
          <w:szCs w:val="21"/>
        </w:rPr>
        <w:t>2、检测完成并提交评估报告后，甲方向乙方支付合同总价</w:t>
      </w:r>
      <w:r>
        <w:rPr>
          <w:rFonts w:hint="eastAsia" w:ascii="宋体" w:hAnsi="宋体"/>
          <w:szCs w:val="21"/>
          <w:u w:val="single"/>
        </w:rPr>
        <w:t xml:space="preserve">    </w:t>
      </w:r>
      <w:r>
        <w:rPr>
          <w:rFonts w:hint="eastAsia" w:ascii="宋体" w:hAnsi="宋体"/>
          <w:szCs w:val="21"/>
        </w:rPr>
        <w:t>%的款项。</w:t>
      </w:r>
    </w:p>
    <w:p w14:paraId="4DA3C3D3">
      <w:pPr>
        <w:ind w:firstLine="420" w:firstLineChars="200"/>
        <w:rPr>
          <w:rFonts w:ascii="宋体" w:hAnsi="宋体"/>
          <w:szCs w:val="21"/>
        </w:rPr>
      </w:pPr>
      <w:r>
        <w:rPr>
          <w:rFonts w:hint="eastAsia" w:ascii="宋体" w:hAnsi="宋体"/>
          <w:szCs w:val="21"/>
        </w:rPr>
        <w:t>3、报告通过专家评审后，甲方向乙方支付合同总价</w:t>
      </w:r>
      <w:r>
        <w:rPr>
          <w:rFonts w:hint="eastAsia" w:ascii="宋体" w:hAnsi="宋体"/>
          <w:szCs w:val="21"/>
          <w:u w:val="single"/>
        </w:rPr>
        <w:t xml:space="preserve">    </w:t>
      </w:r>
      <w:r>
        <w:rPr>
          <w:rFonts w:hint="eastAsia" w:ascii="宋体" w:hAnsi="宋体"/>
          <w:szCs w:val="21"/>
        </w:rPr>
        <w:t>%的款项。</w:t>
      </w:r>
    </w:p>
    <w:p w14:paraId="27A3B474">
      <w:pPr>
        <w:ind w:firstLine="422" w:firstLineChars="200"/>
        <w:rPr>
          <w:rFonts w:ascii="宋体" w:hAnsi="宋体"/>
          <w:b/>
          <w:bCs/>
          <w:szCs w:val="21"/>
        </w:rPr>
      </w:pPr>
      <w:r>
        <w:rPr>
          <w:rFonts w:hint="eastAsia" w:ascii="宋体" w:hAnsi="宋体"/>
          <w:b/>
          <w:bCs/>
          <w:szCs w:val="21"/>
        </w:rPr>
        <w:t>第十七条  争议解决办法</w:t>
      </w:r>
    </w:p>
    <w:p w14:paraId="746F78FF">
      <w:pPr>
        <w:ind w:firstLine="420" w:firstLineChars="200"/>
        <w:rPr>
          <w:rFonts w:ascii="宋体" w:hAnsi="宋体"/>
          <w:szCs w:val="21"/>
        </w:rPr>
      </w:pPr>
      <w:r>
        <w:rPr>
          <w:rFonts w:hint="eastAsia" w:ascii="宋体" w:hAnsi="宋体"/>
          <w:szCs w:val="21"/>
        </w:rPr>
        <w:t>执行本合同发生的争议，由甲乙双方协商解决。</w:t>
      </w:r>
    </w:p>
    <w:p w14:paraId="370C7696">
      <w:pPr>
        <w:ind w:firstLine="422" w:firstLineChars="200"/>
        <w:rPr>
          <w:rFonts w:ascii="宋体" w:hAnsi="宋体"/>
          <w:b/>
          <w:bCs/>
          <w:szCs w:val="21"/>
        </w:rPr>
      </w:pPr>
      <w:r>
        <w:rPr>
          <w:rFonts w:hint="eastAsia" w:ascii="宋体" w:hAnsi="宋体"/>
          <w:b/>
          <w:bCs/>
          <w:szCs w:val="21"/>
        </w:rPr>
        <w:t>第十八条  风险责任</w:t>
      </w:r>
    </w:p>
    <w:p w14:paraId="43B3431A">
      <w:pPr>
        <w:ind w:firstLine="420" w:firstLineChars="200"/>
        <w:rPr>
          <w:rFonts w:ascii="宋体" w:hAnsi="宋体"/>
          <w:szCs w:val="21"/>
        </w:rPr>
      </w:pPr>
      <w:r>
        <w:rPr>
          <w:rFonts w:hint="eastAsia" w:ascii="宋体" w:hAnsi="宋体"/>
          <w:szCs w:val="21"/>
        </w:rPr>
        <w:t>１、乙方应完全地按照</w:t>
      </w:r>
      <w:r>
        <w:rPr>
          <w:rFonts w:hint="eastAsia" w:ascii="宋体" w:hAnsi="宋体"/>
          <w:szCs w:val="21"/>
          <w:u w:val="single"/>
        </w:rPr>
        <w:t xml:space="preserve">           </w:t>
      </w:r>
      <w:r>
        <w:rPr>
          <w:rFonts w:hint="eastAsia" w:ascii="宋体" w:hAnsi="宋体"/>
          <w:szCs w:val="21"/>
        </w:rPr>
        <w:t>号招标文件的要求和乙方投标文件的承诺完成本项目，出于自身财务、技术、人力等原因导致项目失败的，应承担全部责任。</w:t>
      </w:r>
    </w:p>
    <w:p w14:paraId="1BBAB505">
      <w:pPr>
        <w:ind w:firstLine="420" w:firstLineChars="200"/>
        <w:rPr>
          <w:rFonts w:ascii="宋体" w:hAnsi="宋体"/>
          <w:szCs w:val="21"/>
        </w:rPr>
      </w:pPr>
      <w:r>
        <w:rPr>
          <w:rFonts w:hint="eastAsia" w:ascii="宋体" w:hAnsi="宋体"/>
          <w:szCs w:val="21"/>
        </w:rPr>
        <w:t>2、乙方在实施荷载试验过程中应对自身的安全生产负责，若由乙方原因发生的各种事故甲方不承担任何责任。</w:t>
      </w:r>
    </w:p>
    <w:p w14:paraId="665D50E5">
      <w:pPr>
        <w:ind w:firstLine="422" w:firstLineChars="200"/>
        <w:rPr>
          <w:rFonts w:ascii="宋体" w:hAnsi="宋体"/>
          <w:b/>
          <w:bCs/>
          <w:szCs w:val="21"/>
        </w:rPr>
      </w:pPr>
      <w:r>
        <w:rPr>
          <w:rFonts w:hint="eastAsia" w:ascii="宋体" w:hAnsi="宋体"/>
          <w:b/>
          <w:bCs/>
          <w:szCs w:val="21"/>
        </w:rPr>
        <w:t>第十九条  违约责任</w:t>
      </w:r>
    </w:p>
    <w:p w14:paraId="102FD69A">
      <w:pPr>
        <w:pStyle w:val="18"/>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26D4BB1D">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26C0E409">
      <w:pPr>
        <w:ind w:firstLine="420" w:firstLineChars="200"/>
        <w:rPr>
          <w:rFonts w:ascii="宋体" w:hAnsi="宋体"/>
          <w:szCs w:val="21"/>
        </w:rPr>
      </w:pPr>
      <w:r>
        <w:rPr>
          <w:rFonts w:hint="eastAsia" w:ascii="宋体" w:hAnsi="宋体"/>
          <w:szCs w:val="21"/>
        </w:rPr>
        <w:t>3、如乙方提供的咨询服务文件不符合质量要求，必须在甲方提出要求后7天内无条件修改，其费用由乙方承担。</w:t>
      </w:r>
    </w:p>
    <w:p w14:paraId="19CB5FCD">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771D282">
      <w:pPr>
        <w:ind w:firstLine="422" w:firstLineChars="200"/>
        <w:rPr>
          <w:rFonts w:ascii="宋体" w:hAnsi="宋体"/>
          <w:b/>
          <w:bCs/>
          <w:szCs w:val="21"/>
        </w:rPr>
      </w:pPr>
      <w:r>
        <w:rPr>
          <w:rFonts w:hint="eastAsia" w:ascii="宋体" w:hAnsi="宋体"/>
          <w:b/>
          <w:bCs/>
          <w:szCs w:val="21"/>
        </w:rPr>
        <w:t>第二十条  其他</w:t>
      </w:r>
    </w:p>
    <w:p w14:paraId="5193DCC8">
      <w:pPr>
        <w:ind w:firstLine="420" w:firstLineChars="200"/>
        <w:rPr>
          <w:rFonts w:ascii="宋体" w:hAnsi="宋体"/>
          <w:szCs w:val="21"/>
        </w:rPr>
      </w:pPr>
      <w:r>
        <w:rPr>
          <w:rFonts w:hint="eastAsia" w:ascii="宋体" w:hAnsi="宋体"/>
          <w:szCs w:val="21"/>
        </w:rPr>
        <w:t>1、本合同与</w:t>
      </w:r>
      <w:r>
        <w:rPr>
          <w:rFonts w:hint="eastAsia" w:ascii="宋体" w:hAnsi="宋体"/>
          <w:szCs w:val="21"/>
          <w:u w:val="single"/>
        </w:rPr>
        <w:t xml:space="preserve">        </w:t>
      </w:r>
      <w:r>
        <w:rPr>
          <w:rFonts w:hint="eastAsia" w:ascii="宋体" w:hAnsi="宋体"/>
          <w:szCs w:val="21"/>
        </w:rPr>
        <w:t>号招标文件、乙方投标文件如有抵触之处，以本合同条款为准。</w:t>
      </w:r>
    </w:p>
    <w:p w14:paraId="3E624B38">
      <w:pPr>
        <w:ind w:firstLine="420" w:firstLineChars="200"/>
        <w:rPr>
          <w:rFonts w:ascii="宋体" w:hAnsi="宋体"/>
          <w:szCs w:val="21"/>
        </w:rPr>
      </w:pPr>
      <w:r>
        <w:rPr>
          <w:rFonts w:hint="eastAsia" w:ascii="宋体" w:hAnsi="宋体"/>
          <w:szCs w:val="21"/>
        </w:rPr>
        <w:t>2、下列文件均为本合同的组成部分：</w:t>
      </w:r>
    </w:p>
    <w:p w14:paraId="6F3CF610">
      <w:pPr>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号招标文件、答疑及补充通知；</w:t>
      </w:r>
    </w:p>
    <w:p w14:paraId="44E69F82">
      <w:pPr>
        <w:ind w:firstLine="420" w:firstLineChars="200"/>
        <w:rPr>
          <w:rFonts w:ascii="宋体" w:hAnsi="宋体"/>
          <w:szCs w:val="21"/>
        </w:rPr>
      </w:pPr>
      <w:r>
        <w:rPr>
          <w:rFonts w:hint="eastAsia" w:ascii="宋体" w:hAnsi="宋体"/>
          <w:szCs w:val="21"/>
        </w:rPr>
        <w:t>（2）投标文件；</w:t>
      </w:r>
    </w:p>
    <w:p w14:paraId="35C48BD9">
      <w:pPr>
        <w:ind w:firstLine="420" w:firstLineChars="200"/>
        <w:rPr>
          <w:rFonts w:ascii="宋体" w:hAnsi="宋体"/>
          <w:szCs w:val="21"/>
        </w:rPr>
      </w:pPr>
      <w:r>
        <w:rPr>
          <w:rFonts w:hint="eastAsia" w:ascii="宋体" w:hAnsi="宋体"/>
          <w:szCs w:val="21"/>
        </w:rPr>
        <w:t>（3）本合同执行中共同签署的补充与修正文件。</w:t>
      </w:r>
    </w:p>
    <w:p w14:paraId="17EB97F0">
      <w:pPr>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份，甲、乙方双方各执</w:t>
      </w:r>
      <w:r>
        <w:rPr>
          <w:rFonts w:hint="eastAsia" w:ascii="宋体" w:hAnsi="宋体"/>
          <w:szCs w:val="21"/>
          <w:u w:val="single"/>
        </w:rPr>
        <w:t xml:space="preserve">     </w:t>
      </w:r>
      <w:r>
        <w:rPr>
          <w:rFonts w:hint="eastAsia" w:ascii="宋体" w:hAnsi="宋体"/>
          <w:szCs w:val="21"/>
        </w:rPr>
        <w:t>份，具有同等法律效力。本合同自双方法人代表签字（盖章）认可之日起生效。</w:t>
      </w:r>
    </w:p>
    <w:p w14:paraId="54694141">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25D35CF4">
      <w:pPr>
        <w:ind w:firstLine="420" w:firstLineChars="200"/>
        <w:rPr>
          <w:rFonts w:ascii="宋体" w:hAnsi="宋体"/>
          <w:szCs w:val="21"/>
        </w:rPr>
      </w:pPr>
    </w:p>
    <w:p w14:paraId="2066BEB9">
      <w:pPr>
        <w:ind w:firstLine="420" w:firstLineChars="200"/>
        <w:rPr>
          <w:rFonts w:ascii="宋体" w:hAnsi="宋体"/>
          <w:szCs w:val="21"/>
        </w:rPr>
      </w:pPr>
    </w:p>
    <w:p w14:paraId="38670805">
      <w:pPr>
        <w:ind w:firstLine="420" w:firstLineChars="200"/>
        <w:rPr>
          <w:rFonts w:ascii="宋体" w:hAnsi="宋体"/>
          <w:szCs w:val="21"/>
        </w:rPr>
      </w:pPr>
    </w:p>
    <w:p w14:paraId="5EA22EC3">
      <w:pPr>
        <w:ind w:firstLine="420" w:firstLineChars="200"/>
        <w:rPr>
          <w:rFonts w:ascii="宋体" w:hAnsi="宋体"/>
          <w:szCs w:val="21"/>
        </w:rPr>
      </w:pPr>
    </w:p>
    <w:p w14:paraId="5D8C646B">
      <w:pPr>
        <w:rPr>
          <w:rFonts w:ascii="宋体" w:hAnsi="宋体"/>
          <w:szCs w:val="21"/>
          <w:u w:val="single"/>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 xml:space="preserve">    乙方：</w:t>
      </w:r>
      <w:r>
        <w:rPr>
          <w:rFonts w:hint="eastAsia" w:ascii="宋体" w:hAnsi="宋体"/>
          <w:szCs w:val="21"/>
          <w:u w:val="single"/>
        </w:rPr>
        <w:t xml:space="preserve">                            </w:t>
      </w:r>
    </w:p>
    <w:p w14:paraId="270B6297">
      <w:pPr>
        <w:ind w:firstLine="1890" w:firstLineChars="900"/>
        <w:rPr>
          <w:rFonts w:ascii="宋体" w:hAnsi="宋体"/>
          <w:szCs w:val="21"/>
        </w:rPr>
      </w:pPr>
      <w:r>
        <w:rPr>
          <w:rFonts w:hint="eastAsia" w:ascii="宋体" w:hAnsi="宋体"/>
          <w:szCs w:val="21"/>
        </w:rPr>
        <w:t xml:space="preserve">（签章）                 </w:t>
      </w:r>
      <w:r>
        <w:rPr>
          <w:rFonts w:ascii="宋体" w:hAnsi="宋体"/>
          <w:szCs w:val="21"/>
        </w:rPr>
        <w:t xml:space="preserve">        </w:t>
      </w:r>
      <w:r>
        <w:rPr>
          <w:rFonts w:hint="eastAsia" w:ascii="宋体" w:hAnsi="宋体"/>
          <w:szCs w:val="21"/>
        </w:rPr>
        <w:t xml:space="preserve">        （签章）</w:t>
      </w:r>
    </w:p>
    <w:p w14:paraId="1D1415C2">
      <w:pPr>
        <w:ind w:firstLine="2730" w:firstLineChars="1300"/>
        <w:rPr>
          <w:rFonts w:ascii="宋体" w:hAnsi="宋体"/>
          <w:szCs w:val="21"/>
        </w:rPr>
      </w:pPr>
      <w:r>
        <w:rPr>
          <w:rFonts w:hint="eastAsia" w:ascii="宋体" w:hAnsi="宋体"/>
          <w:szCs w:val="21"/>
        </w:rPr>
        <w:t xml:space="preserve">              </w:t>
      </w:r>
      <w:r>
        <w:rPr>
          <w:rFonts w:ascii="宋体" w:hAnsi="宋体"/>
          <w:szCs w:val="21"/>
        </w:rPr>
        <w:t xml:space="preserve"> </w:t>
      </w:r>
    </w:p>
    <w:p w14:paraId="59D52445">
      <w:pPr>
        <w:ind w:firstLine="420" w:firstLineChars="200"/>
        <w:rPr>
          <w:rFonts w:ascii="宋体" w:hAnsi="宋体"/>
          <w:szCs w:val="21"/>
        </w:rPr>
      </w:pPr>
      <w:r>
        <w:rPr>
          <w:rFonts w:hint="eastAsia" w:ascii="宋体" w:hAnsi="宋体"/>
          <w:szCs w:val="21"/>
        </w:rPr>
        <w:t xml:space="preserve">地址：                        </w:t>
      </w:r>
      <w:r>
        <w:rPr>
          <w:rFonts w:ascii="宋体" w:hAnsi="宋体"/>
          <w:szCs w:val="21"/>
        </w:rPr>
        <w:t xml:space="preserve">        </w:t>
      </w:r>
      <w:r>
        <w:rPr>
          <w:rFonts w:hint="eastAsia" w:ascii="宋体" w:hAnsi="宋体"/>
          <w:szCs w:val="21"/>
        </w:rPr>
        <w:t xml:space="preserve">地址： </w:t>
      </w:r>
    </w:p>
    <w:p w14:paraId="4179014C">
      <w:pPr>
        <w:ind w:firstLine="420" w:firstLineChars="200"/>
        <w:rPr>
          <w:rFonts w:ascii="宋体" w:hAnsi="宋体"/>
          <w:szCs w:val="21"/>
        </w:rPr>
      </w:pPr>
      <w:r>
        <w:rPr>
          <w:rFonts w:hint="eastAsia" w:ascii="宋体" w:hAnsi="宋体"/>
          <w:szCs w:val="21"/>
        </w:rPr>
        <w:t>法定代表人：（签章）</w:t>
      </w:r>
      <w:r>
        <w:rPr>
          <w:rFonts w:ascii="宋体" w:hAnsi="宋体"/>
          <w:szCs w:val="21"/>
        </w:rPr>
        <w:t xml:space="preserve">        </w:t>
      </w:r>
      <w:r>
        <w:rPr>
          <w:rFonts w:hint="eastAsia" w:ascii="宋体" w:hAnsi="宋体"/>
          <w:szCs w:val="21"/>
        </w:rPr>
        <w:t xml:space="preserve">           法定代表人：（签章）</w:t>
      </w:r>
    </w:p>
    <w:p w14:paraId="5C8A0CBE">
      <w:pPr>
        <w:ind w:firstLine="420" w:firstLineChars="200"/>
        <w:rPr>
          <w:rFonts w:ascii="宋体" w:hAnsi="宋体"/>
          <w:szCs w:val="21"/>
        </w:rPr>
      </w:pPr>
      <w:r>
        <w:rPr>
          <w:rFonts w:hint="eastAsia" w:ascii="宋体" w:hAnsi="宋体"/>
          <w:szCs w:val="21"/>
        </w:rPr>
        <w:t xml:space="preserve">开户行：                   </w:t>
      </w:r>
      <w:r>
        <w:rPr>
          <w:rFonts w:ascii="宋体" w:hAnsi="宋体"/>
          <w:szCs w:val="21"/>
        </w:rPr>
        <w:t xml:space="preserve">        </w:t>
      </w:r>
      <w:r>
        <w:rPr>
          <w:rFonts w:hint="eastAsia" w:ascii="宋体" w:hAnsi="宋体"/>
          <w:szCs w:val="21"/>
        </w:rPr>
        <w:t xml:space="preserve">   开户行：</w:t>
      </w:r>
    </w:p>
    <w:p w14:paraId="3F6583FC">
      <w:pPr>
        <w:ind w:firstLine="420" w:firstLineChars="200"/>
        <w:rPr>
          <w:rFonts w:ascii="宋体" w:hAnsi="宋体"/>
          <w:szCs w:val="21"/>
        </w:rPr>
      </w:pPr>
      <w:r>
        <w:rPr>
          <w:rFonts w:hint="eastAsia" w:ascii="宋体" w:hAnsi="宋体"/>
          <w:szCs w:val="21"/>
        </w:rPr>
        <w:t>人民币帐号：</w:t>
      </w:r>
      <w:r>
        <w:rPr>
          <w:rFonts w:ascii="宋体" w:hAnsi="宋体"/>
          <w:szCs w:val="21"/>
        </w:rPr>
        <w:t xml:space="preserve">        </w:t>
      </w:r>
      <w:r>
        <w:rPr>
          <w:rFonts w:hint="eastAsia" w:ascii="宋体" w:hAnsi="宋体"/>
          <w:szCs w:val="21"/>
        </w:rPr>
        <w:t xml:space="preserve">                  人民币帐号：</w:t>
      </w:r>
    </w:p>
    <w:p w14:paraId="5572B77A">
      <w:pPr>
        <w:ind w:firstLine="420" w:firstLineChars="200"/>
        <w:rPr>
          <w:rFonts w:ascii="宋体" w:hAnsi="宋体"/>
          <w:szCs w:val="21"/>
        </w:rPr>
      </w:pPr>
      <w:r>
        <w:rPr>
          <w:rFonts w:hint="eastAsia" w:ascii="宋体" w:hAnsi="宋体"/>
          <w:szCs w:val="21"/>
        </w:rPr>
        <w:t xml:space="preserve">联系人：            </w:t>
      </w:r>
      <w:r>
        <w:rPr>
          <w:rFonts w:ascii="宋体" w:hAnsi="宋体"/>
          <w:szCs w:val="21"/>
        </w:rPr>
        <w:t xml:space="preserve">        </w:t>
      </w:r>
      <w:r>
        <w:rPr>
          <w:rFonts w:hint="eastAsia" w:ascii="宋体" w:hAnsi="宋体"/>
          <w:szCs w:val="21"/>
        </w:rPr>
        <w:t xml:space="preserve">          联系人：</w:t>
      </w:r>
    </w:p>
    <w:p w14:paraId="65A1AF1D">
      <w:pPr>
        <w:ind w:firstLine="420" w:firstLineChars="200"/>
        <w:rPr>
          <w:rFonts w:ascii="宋体" w:hAnsi="宋体"/>
          <w:szCs w:val="21"/>
        </w:rPr>
      </w:pPr>
      <w:r>
        <w:rPr>
          <w:rFonts w:hint="eastAsia" w:ascii="宋体" w:hAnsi="宋体"/>
          <w:szCs w:val="21"/>
        </w:rPr>
        <w:t xml:space="preserve">电话：                      </w:t>
      </w:r>
      <w:r>
        <w:rPr>
          <w:rFonts w:ascii="宋体" w:hAnsi="宋体"/>
          <w:szCs w:val="21"/>
        </w:rPr>
        <w:t xml:space="preserve">        </w:t>
      </w:r>
      <w:r>
        <w:rPr>
          <w:rFonts w:hint="eastAsia" w:ascii="宋体" w:hAnsi="宋体"/>
          <w:szCs w:val="21"/>
        </w:rPr>
        <w:t xml:space="preserve">  电话：</w:t>
      </w:r>
    </w:p>
    <w:p w14:paraId="09B66A39">
      <w:pPr>
        <w:ind w:firstLine="420" w:firstLineChars="200"/>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             日期：</w:t>
      </w:r>
    </w:p>
    <w:p w14:paraId="1164636A">
      <w:pPr>
        <w:ind w:firstLine="420" w:firstLineChars="200"/>
        <w:rPr>
          <w:rFonts w:ascii="宋体" w:hAnsi="宋体"/>
          <w:szCs w:val="21"/>
        </w:rPr>
      </w:pPr>
    </w:p>
    <w:p w14:paraId="3D37706E">
      <w:pPr>
        <w:ind w:firstLine="420" w:firstLineChars="200"/>
        <w:rPr>
          <w:rFonts w:ascii="宋体" w:hAnsi="宋体"/>
          <w:szCs w:val="21"/>
        </w:rPr>
      </w:pPr>
    </w:p>
    <w:p w14:paraId="76622E09">
      <w:pPr>
        <w:ind w:firstLine="420" w:firstLineChars="200"/>
      </w:pPr>
      <w:r>
        <w:rPr>
          <w:rFonts w:hint="eastAsia" w:ascii="宋体" w:hAnsi="宋体"/>
          <w:szCs w:val="21"/>
        </w:rPr>
        <w:t>（上述地址为甲方乙方与本合同有关事项的所有文书送达地址，如因一方地址变更导致文书无法送达的，从对方文书邮寄之日起视为送达。</w:t>
      </w:r>
    </w:p>
    <w:p w14:paraId="03BEB0DF">
      <w:pPr>
        <w:ind w:firstLine="420" w:firstLineChars="200"/>
        <w:rPr>
          <w:rFonts w:ascii="宋体" w:hAnsi="宋体"/>
          <w:szCs w:val="21"/>
        </w:rPr>
      </w:pPr>
    </w:p>
    <w:p w14:paraId="7CF92813">
      <w:pPr>
        <w:ind w:firstLine="420" w:firstLineChars="200"/>
      </w:pPr>
    </w:p>
    <w:p w14:paraId="1E1CB352">
      <w:pPr>
        <w:spacing w:line="360" w:lineRule="auto"/>
        <w:ind w:left="359" w:leftChars="171" w:firstLine="420" w:firstLineChars="200"/>
        <w:rPr>
          <w:rFonts w:ascii="宋体" w:hAnsi="宋体"/>
          <w:szCs w:val="21"/>
        </w:rPr>
      </w:pPr>
      <w:r>
        <w:rPr>
          <w:rFonts w:hint="eastAsia" w:ascii="宋体" w:hAnsi="宋体"/>
          <w:szCs w:val="21"/>
        </w:rPr>
        <w:t>注：本合同为本招标文件的重要组成部分，样本仅供参考，未尽的具体条款内容由采购单位和中标单位协商确定。须注意，采购单位和中标单位所签订的合同不得擅自修改招标文件与投标文件中确定的实质性条款。</w:t>
      </w:r>
    </w:p>
    <w:p w14:paraId="0D5367C9">
      <w:pPr>
        <w:rPr>
          <w:rFonts w:ascii="宋体" w:hAnsi="宋体" w:cs="宋体"/>
        </w:rPr>
      </w:pPr>
    </w:p>
    <w:sectPr>
      <w:headerReference r:id="rId3" w:type="first"/>
      <w:footerReference r:id="rId4" w:type="default"/>
      <w:footerReference r:id="rId5" w:type="even"/>
      <w:pgSz w:w="11907" w:h="16840"/>
      <w:pgMar w:top="1440" w:right="1627" w:bottom="1440" w:left="162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70C0E">
    <w:pPr>
      <w:pStyle w:val="26"/>
      <w:framePr w:wrap="around" w:vAnchor="text" w:hAnchor="margin" w:xAlign="center" w:y="1"/>
      <w:rPr>
        <w:rStyle w:val="43"/>
      </w:rPr>
    </w:pPr>
    <w:r>
      <w:t xml:space="preserve">- </w:t>
    </w:r>
    <w:r>
      <w:fldChar w:fldCharType="begin"/>
    </w:r>
    <w:r>
      <w:instrText xml:space="preserve"> PAGE </w:instrText>
    </w:r>
    <w:r>
      <w:fldChar w:fldCharType="separate"/>
    </w:r>
    <w:r>
      <w:t>9</w:t>
    </w:r>
    <w:r>
      <w:fldChar w:fldCharType="end"/>
    </w:r>
    <w:r>
      <w:t xml:space="preserve"> -</w:t>
    </w:r>
  </w:p>
  <w:p w14:paraId="72F47A59">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DFD8">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17</w:t>
    </w:r>
    <w:r>
      <w:fldChar w:fldCharType="end"/>
    </w:r>
  </w:p>
  <w:p w14:paraId="3BC7477B">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22DA">
    <w:pPr>
      <w:pStyle w:val="2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CE462"/>
    <w:multiLevelType w:val="singleLevel"/>
    <w:tmpl w:val="E09CE462"/>
    <w:lvl w:ilvl="0" w:tentative="0">
      <w:start w:val="1"/>
      <w:numFmt w:val="decimal"/>
      <w:suff w:val="nothing"/>
      <w:lvlText w:val="（%1）"/>
      <w:lvlJc w:val="left"/>
    </w:lvl>
  </w:abstractNum>
  <w:abstractNum w:abstractNumId="1">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2">
    <w:nsid w:val="FFFFFF89"/>
    <w:multiLevelType w:val="singleLevel"/>
    <w:tmpl w:val="FFFFFF89"/>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1C588570"/>
    <w:multiLevelType w:val="singleLevel"/>
    <w:tmpl w:val="1C588570"/>
    <w:lvl w:ilvl="0" w:tentative="0">
      <w:start w:val="2"/>
      <w:numFmt w:val="decimal"/>
      <w:suff w:val="nothing"/>
      <w:lvlText w:val="%1、"/>
      <w:lvlJc w:val="left"/>
    </w:lvl>
  </w:abstractNum>
  <w:abstractNum w:abstractNumId="4">
    <w:nsid w:val="40A41628"/>
    <w:multiLevelType w:val="multilevel"/>
    <w:tmpl w:val="40A416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B90968"/>
    <w:multiLevelType w:val="multilevel"/>
    <w:tmpl w:val="63B9096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YxZDEzNTE3YTFhMGQyMjI3ZTVlMjUzZGU2MTg0MmEifQ=="/>
  </w:docVars>
  <w:rsids>
    <w:rsidRoot w:val="006C5683"/>
    <w:rsid w:val="000003D2"/>
    <w:rsid w:val="00000941"/>
    <w:rsid w:val="0000157A"/>
    <w:rsid w:val="00001AEA"/>
    <w:rsid w:val="0000316B"/>
    <w:rsid w:val="00003CC2"/>
    <w:rsid w:val="00005215"/>
    <w:rsid w:val="0000577F"/>
    <w:rsid w:val="00005A10"/>
    <w:rsid w:val="0000798F"/>
    <w:rsid w:val="00007FA9"/>
    <w:rsid w:val="00010102"/>
    <w:rsid w:val="000109CE"/>
    <w:rsid w:val="00010A43"/>
    <w:rsid w:val="0001474D"/>
    <w:rsid w:val="00014F58"/>
    <w:rsid w:val="00015E98"/>
    <w:rsid w:val="0001716B"/>
    <w:rsid w:val="00020A4A"/>
    <w:rsid w:val="00020D99"/>
    <w:rsid w:val="00020EDE"/>
    <w:rsid w:val="000211EA"/>
    <w:rsid w:val="0002320B"/>
    <w:rsid w:val="000234B2"/>
    <w:rsid w:val="0002382E"/>
    <w:rsid w:val="00024654"/>
    <w:rsid w:val="00025276"/>
    <w:rsid w:val="000260F6"/>
    <w:rsid w:val="0003072D"/>
    <w:rsid w:val="00031700"/>
    <w:rsid w:val="00031886"/>
    <w:rsid w:val="00031F6E"/>
    <w:rsid w:val="000377F6"/>
    <w:rsid w:val="00037D6C"/>
    <w:rsid w:val="00040D3C"/>
    <w:rsid w:val="000427D0"/>
    <w:rsid w:val="00042F60"/>
    <w:rsid w:val="00042FC7"/>
    <w:rsid w:val="00043A89"/>
    <w:rsid w:val="00045282"/>
    <w:rsid w:val="00045739"/>
    <w:rsid w:val="00046F1F"/>
    <w:rsid w:val="000470CF"/>
    <w:rsid w:val="00047B02"/>
    <w:rsid w:val="00047EF6"/>
    <w:rsid w:val="0005031A"/>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0D49"/>
    <w:rsid w:val="00070D8D"/>
    <w:rsid w:val="00073337"/>
    <w:rsid w:val="00073347"/>
    <w:rsid w:val="00073ABA"/>
    <w:rsid w:val="000750DC"/>
    <w:rsid w:val="00077188"/>
    <w:rsid w:val="00077CD3"/>
    <w:rsid w:val="000809DD"/>
    <w:rsid w:val="00080D6E"/>
    <w:rsid w:val="0008124B"/>
    <w:rsid w:val="00082211"/>
    <w:rsid w:val="00082667"/>
    <w:rsid w:val="00083535"/>
    <w:rsid w:val="00083DC6"/>
    <w:rsid w:val="000869D8"/>
    <w:rsid w:val="00087CF9"/>
    <w:rsid w:val="00092FC7"/>
    <w:rsid w:val="000954D5"/>
    <w:rsid w:val="000960CF"/>
    <w:rsid w:val="0009618D"/>
    <w:rsid w:val="0009709B"/>
    <w:rsid w:val="000A21E9"/>
    <w:rsid w:val="000A32D7"/>
    <w:rsid w:val="000A4744"/>
    <w:rsid w:val="000A6571"/>
    <w:rsid w:val="000A753F"/>
    <w:rsid w:val="000B05E2"/>
    <w:rsid w:val="000B2568"/>
    <w:rsid w:val="000B381C"/>
    <w:rsid w:val="000B428E"/>
    <w:rsid w:val="000B4591"/>
    <w:rsid w:val="000B4944"/>
    <w:rsid w:val="000B50B0"/>
    <w:rsid w:val="000B55B1"/>
    <w:rsid w:val="000B6961"/>
    <w:rsid w:val="000B6B59"/>
    <w:rsid w:val="000B71F8"/>
    <w:rsid w:val="000B7C54"/>
    <w:rsid w:val="000B7FFB"/>
    <w:rsid w:val="000C0173"/>
    <w:rsid w:val="000C1EE4"/>
    <w:rsid w:val="000C2446"/>
    <w:rsid w:val="000C3D9C"/>
    <w:rsid w:val="000C3EA6"/>
    <w:rsid w:val="000C4425"/>
    <w:rsid w:val="000C5958"/>
    <w:rsid w:val="000C622A"/>
    <w:rsid w:val="000C70F7"/>
    <w:rsid w:val="000D1A7D"/>
    <w:rsid w:val="000D1ABF"/>
    <w:rsid w:val="000D2309"/>
    <w:rsid w:val="000D237D"/>
    <w:rsid w:val="000D38F9"/>
    <w:rsid w:val="000D4CFC"/>
    <w:rsid w:val="000E0227"/>
    <w:rsid w:val="000E4690"/>
    <w:rsid w:val="000E4DE8"/>
    <w:rsid w:val="000E6596"/>
    <w:rsid w:val="000E6C9D"/>
    <w:rsid w:val="000E72D4"/>
    <w:rsid w:val="000E767C"/>
    <w:rsid w:val="000E7BA0"/>
    <w:rsid w:val="000F0793"/>
    <w:rsid w:val="000F1FE0"/>
    <w:rsid w:val="000F2065"/>
    <w:rsid w:val="000F294F"/>
    <w:rsid w:val="000F2A88"/>
    <w:rsid w:val="000F2D1B"/>
    <w:rsid w:val="000F565B"/>
    <w:rsid w:val="000F57E4"/>
    <w:rsid w:val="000F5F3F"/>
    <w:rsid w:val="00101628"/>
    <w:rsid w:val="00101A77"/>
    <w:rsid w:val="00101DD0"/>
    <w:rsid w:val="00102555"/>
    <w:rsid w:val="001047E8"/>
    <w:rsid w:val="00104845"/>
    <w:rsid w:val="001075B1"/>
    <w:rsid w:val="001076CD"/>
    <w:rsid w:val="00107D54"/>
    <w:rsid w:val="00111A14"/>
    <w:rsid w:val="001131D3"/>
    <w:rsid w:val="00115A55"/>
    <w:rsid w:val="0011632F"/>
    <w:rsid w:val="00117FFE"/>
    <w:rsid w:val="001205BC"/>
    <w:rsid w:val="001208AF"/>
    <w:rsid w:val="001212EF"/>
    <w:rsid w:val="001217DC"/>
    <w:rsid w:val="0012203F"/>
    <w:rsid w:val="00122A2A"/>
    <w:rsid w:val="00122EAA"/>
    <w:rsid w:val="00123CC6"/>
    <w:rsid w:val="00124E2E"/>
    <w:rsid w:val="00125C8A"/>
    <w:rsid w:val="001302D8"/>
    <w:rsid w:val="00130808"/>
    <w:rsid w:val="00130827"/>
    <w:rsid w:val="001308A2"/>
    <w:rsid w:val="00132957"/>
    <w:rsid w:val="00132F55"/>
    <w:rsid w:val="001342BB"/>
    <w:rsid w:val="001342FB"/>
    <w:rsid w:val="00134AF9"/>
    <w:rsid w:val="00134B47"/>
    <w:rsid w:val="00134D6D"/>
    <w:rsid w:val="00136675"/>
    <w:rsid w:val="0013675A"/>
    <w:rsid w:val="00136CD0"/>
    <w:rsid w:val="00141C34"/>
    <w:rsid w:val="00141F37"/>
    <w:rsid w:val="00142FE7"/>
    <w:rsid w:val="00143653"/>
    <w:rsid w:val="00143B3A"/>
    <w:rsid w:val="001446E6"/>
    <w:rsid w:val="001473B9"/>
    <w:rsid w:val="0014770B"/>
    <w:rsid w:val="00147B3F"/>
    <w:rsid w:val="00147C15"/>
    <w:rsid w:val="001516CD"/>
    <w:rsid w:val="00152890"/>
    <w:rsid w:val="001530CC"/>
    <w:rsid w:val="001537E8"/>
    <w:rsid w:val="00153E64"/>
    <w:rsid w:val="00155162"/>
    <w:rsid w:val="001563E7"/>
    <w:rsid w:val="00156A91"/>
    <w:rsid w:val="001571D3"/>
    <w:rsid w:val="00157E23"/>
    <w:rsid w:val="00157FC3"/>
    <w:rsid w:val="001611FB"/>
    <w:rsid w:val="00161C84"/>
    <w:rsid w:val="00161D0D"/>
    <w:rsid w:val="001626BD"/>
    <w:rsid w:val="00164E23"/>
    <w:rsid w:val="0016595F"/>
    <w:rsid w:val="00166A2C"/>
    <w:rsid w:val="00167BAC"/>
    <w:rsid w:val="00175303"/>
    <w:rsid w:val="00177167"/>
    <w:rsid w:val="0017741C"/>
    <w:rsid w:val="00180968"/>
    <w:rsid w:val="00180FCF"/>
    <w:rsid w:val="00181E4F"/>
    <w:rsid w:val="00183C79"/>
    <w:rsid w:val="00183C8B"/>
    <w:rsid w:val="00183E75"/>
    <w:rsid w:val="001845CF"/>
    <w:rsid w:val="00184865"/>
    <w:rsid w:val="001865BB"/>
    <w:rsid w:val="0018745F"/>
    <w:rsid w:val="00187518"/>
    <w:rsid w:val="00187941"/>
    <w:rsid w:val="00192B89"/>
    <w:rsid w:val="00194FD4"/>
    <w:rsid w:val="00196B4E"/>
    <w:rsid w:val="001A027A"/>
    <w:rsid w:val="001A0D2C"/>
    <w:rsid w:val="001A1544"/>
    <w:rsid w:val="001A235D"/>
    <w:rsid w:val="001A2CD9"/>
    <w:rsid w:val="001A3CB0"/>
    <w:rsid w:val="001A3EB9"/>
    <w:rsid w:val="001A422B"/>
    <w:rsid w:val="001A440A"/>
    <w:rsid w:val="001A4A55"/>
    <w:rsid w:val="001A6A4F"/>
    <w:rsid w:val="001A6E4E"/>
    <w:rsid w:val="001A76B7"/>
    <w:rsid w:val="001B1339"/>
    <w:rsid w:val="001B1C5E"/>
    <w:rsid w:val="001B1FC5"/>
    <w:rsid w:val="001B29E4"/>
    <w:rsid w:val="001B350E"/>
    <w:rsid w:val="001B4AD1"/>
    <w:rsid w:val="001B7BEC"/>
    <w:rsid w:val="001C04B2"/>
    <w:rsid w:val="001C1484"/>
    <w:rsid w:val="001C1FDE"/>
    <w:rsid w:val="001C3ECC"/>
    <w:rsid w:val="001C5839"/>
    <w:rsid w:val="001C592C"/>
    <w:rsid w:val="001C5D27"/>
    <w:rsid w:val="001C6B81"/>
    <w:rsid w:val="001C77E1"/>
    <w:rsid w:val="001C7ADA"/>
    <w:rsid w:val="001D1896"/>
    <w:rsid w:val="001D1C72"/>
    <w:rsid w:val="001D3543"/>
    <w:rsid w:val="001D58E5"/>
    <w:rsid w:val="001D5F85"/>
    <w:rsid w:val="001D6CA4"/>
    <w:rsid w:val="001D76AD"/>
    <w:rsid w:val="001E086E"/>
    <w:rsid w:val="001E2502"/>
    <w:rsid w:val="001E292F"/>
    <w:rsid w:val="001E474D"/>
    <w:rsid w:val="001E5A81"/>
    <w:rsid w:val="001E5B5D"/>
    <w:rsid w:val="001E70D8"/>
    <w:rsid w:val="001E72E6"/>
    <w:rsid w:val="001F00A7"/>
    <w:rsid w:val="001F0349"/>
    <w:rsid w:val="001F0B74"/>
    <w:rsid w:val="001F41FD"/>
    <w:rsid w:val="001F42BA"/>
    <w:rsid w:val="001F4EB8"/>
    <w:rsid w:val="001F67F6"/>
    <w:rsid w:val="001F6EA3"/>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3BEF"/>
    <w:rsid w:val="00214F31"/>
    <w:rsid w:val="00215699"/>
    <w:rsid w:val="002159DE"/>
    <w:rsid w:val="00215E99"/>
    <w:rsid w:val="002166A6"/>
    <w:rsid w:val="0021693C"/>
    <w:rsid w:val="00216BB6"/>
    <w:rsid w:val="00216C30"/>
    <w:rsid w:val="0021798E"/>
    <w:rsid w:val="0022048B"/>
    <w:rsid w:val="00220DBB"/>
    <w:rsid w:val="002212D1"/>
    <w:rsid w:val="00222261"/>
    <w:rsid w:val="002237D3"/>
    <w:rsid w:val="00227D49"/>
    <w:rsid w:val="00227FC7"/>
    <w:rsid w:val="00233992"/>
    <w:rsid w:val="002368D8"/>
    <w:rsid w:val="00236E72"/>
    <w:rsid w:val="002372F4"/>
    <w:rsid w:val="00243781"/>
    <w:rsid w:val="002464DC"/>
    <w:rsid w:val="00246CCD"/>
    <w:rsid w:val="00246E71"/>
    <w:rsid w:val="00250F42"/>
    <w:rsid w:val="00252B73"/>
    <w:rsid w:val="00254B44"/>
    <w:rsid w:val="00254E99"/>
    <w:rsid w:val="0026027A"/>
    <w:rsid w:val="00260423"/>
    <w:rsid w:val="00260533"/>
    <w:rsid w:val="00261A54"/>
    <w:rsid w:val="00261D37"/>
    <w:rsid w:val="0026260F"/>
    <w:rsid w:val="00263247"/>
    <w:rsid w:val="00263607"/>
    <w:rsid w:val="0026445B"/>
    <w:rsid w:val="002656E1"/>
    <w:rsid w:val="00265CFF"/>
    <w:rsid w:val="002706EB"/>
    <w:rsid w:val="0027087A"/>
    <w:rsid w:val="00273278"/>
    <w:rsid w:val="00275641"/>
    <w:rsid w:val="002762AC"/>
    <w:rsid w:val="00280B41"/>
    <w:rsid w:val="002820B2"/>
    <w:rsid w:val="002821E9"/>
    <w:rsid w:val="002830E7"/>
    <w:rsid w:val="00284F1F"/>
    <w:rsid w:val="002857C6"/>
    <w:rsid w:val="002908A7"/>
    <w:rsid w:val="00290FA7"/>
    <w:rsid w:val="00291D71"/>
    <w:rsid w:val="00291E6A"/>
    <w:rsid w:val="00292F66"/>
    <w:rsid w:val="0029315D"/>
    <w:rsid w:val="0029421A"/>
    <w:rsid w:val="0029430F"/>
    <w:rsid w:val="0029449E"/>
    <w:rsid w:val="00294826"/>
    <w:rsid w:val="00296F46"/>
    <w:rsid w:val="00296F6E"/>
    <w:rsid w:val="00296F8A"/>
    <w:rsid w:val="002A180F"/>
    <w:rsid w:val="002A2291"/>
    <w:rsid w:val="002A2657"/>
    <w:rsid w:val="002A367A"/>
    <w:rsid w:val="002A4A45"/>
    <w:rsid w:val="002A547D"/>
    <w:rsid w:val="002A5EC7"/>
    <w:rsid w:val="002A7597"/>
    <w:rsid w:val="002B0C39"/>
    <w:rsid w:val="002B22D4"/>
    <w:rsid w:val="002B3FD0"/>
    <w:rsid w:val="002B5C84"/>
    <w:rsid w:val="002B7578"/>
    <w:rsid w:val="002B7969"/>
    <w:rsid w:val="002C02E8"/>
    <w:rsid w:val="002C0E76"/>
    <w:rsid w:val="002C1405"/>
    <w:rsid w:val="002C2098"/>
    <w:rsid w:val="002C2DB8"/>
    <w:rsid w:val="002C3F91"/>
    <w:rsid w:val="002C5D7E"/>
    <w:rsid w:val="002D0356"/>
    <w:rsid w:val="002D07C0"/>
    <w:rsid w:val="002D14B7"/>
    <w:rsid w:val="002D2533"/>
    <w:rsid w:val="002D279C"/>
    <w:rsid w:val="002D3EC8"/>
    <w:rsid w:val="002D3F90"/>
    <w:rsid w:val="002D45BF"/>
    <w:rsid w:val="002D4A85"/>
    <w:rsid w:val="002D5A15"/>
    <w:rsid w:val="002D64DF"/>
    <w:rsid w:val="002D73CE"/>
    <w:rsid w:val="002E38DB"/>
    <w:rsid w:val="002E4783"/>
    <w:rsid w:val="002E5251"/>
    <w:rsid w:val="002E6681"/>
    <w:rsid w:val="002E6AC9"/>
    <w:rsid w:val="002E6F48"/>
    <w:rsid w:val="002E7B71"/>
    <w:rsid w:val="002E7BA1"/>
    <w:rsid w:val="002F2836"/>
    <w:rsid w:val="002F2B7A"/>
    <w:rsid w:val="002F2B86"/>
    <w:rsid w:val="002F3105"/>
    <w:rsid w:val="002F379C"/>
    <w:rsid w:val="002F4205"/>
    <w:rsid w:val="002F5836"/>
    <w:rsid w:val="002F5892"/>
    <w:rsid w:val="002F72FF"/>
    <w:rsid w:val="0030110E"/>
    <w:rsid w:val="00301A86"/>
    <w:rsid w:val="00303EB5"/>
    <w:rsid w:val="0030463E"/>
    <w:rsid w:val="00304712"/>
    <w:rsid w:val="00304ED6"/>
    <w:rsid w:val="0030529D"/>
    <w:rsid w:val="00306285"/>
    <w:rsid w:val="00307223"/>
    <w:rsid w:val="003075B5"/>
    <w:rsid w:val="00307690"/>
    <w:rsid w:val="00312115"/>
    <w:rsid w:val="00312464"/>
    <w:rsid w:val="00313197"/>
    <w:rsid w:val="00313949"/>
    <w:rsid w:val="003152A5"/>
    <w:rsid w:val="00315A06"/>
    <w:rsid w:val="003176D8"/>
    <w:rsid w:val="00317D6E"/>
    <w:rsid w:val="00322121"/>
    <w:rsid w:val="003225FB"/>
    <w:rsid w:val="00323A7C"/>
    <w:rsid w:val="00323C32"/>
    <w:rsid w:val="00324A1D"/>
    <w:rsid w:val="00325742"/>
    <w:rsid w:val="00327414"/>
    <w:rsid w:val="00327AB3"/>
    <w:rsid w:val="00327B52"/>
    <w:rsid w:val="00327B81"/>
    <w:rsid w:val="003308EC"/>
    <w:rsid w:val="00330AFF"/>
    <w:rsid w:val="003324F3"/>
    <w:rsid w:val="00334105"/>
    <w:rsid w:val="00335992"/>
    <w:rsid w:val="00336F41"/>
    <w:rsid w:val="00337027"/>
    <w:rsid w:val="0033764B"/>
    <w:rsid w:val="00340778"/>
    <w:rsid w:val="00341CED"/>
    <w:rsid w:val="00342C37"/>
    <w:rsid w:val="00342DC1"/>
    <w:rsid w:val="00343CFB"/>
    <w:rsid w:val="00343F41"/>
    <w:rsid w:val="00344646"/>
    <w:rsid w:val="00344FD2"/>
    <w:rsid w:val="003459F3"/>
    <w:rsid w:val="00345C8B"/>
    <w:rsid w:val="00345EA7"/>
    <w:rsid w:val="003464D3"/>
    <w:rsid w:val="0034652C"/>
    <w:rsid w:val="0034680C"/>
    <w:rsid w:val="003477EB"/>
    <w:rsid w:val="00350662"/>
    <w:rsid w:val="0035067B"/>
    <w:rsid w:val="00351FB4"/>
    <w:rsid w:val="00354B40"/>
    <w:rsid w:val="00356EEB"/>
    <w:rsid w:val="00357172"/>
    <w:rsid w:val="003573FC"/>
    <w:rsid w:val="00357418"/>
    <w:rsid w:val="0035742D"/>
    <w:rsid w:val="00360494"/>
    <w:rsid w:val="00363E58"/>
    <w:rsid w:val="0036404A"/>
    <w:rsid w:val="0036508D"/>
    <w:rsid w:val="003651C8"/>
    <w:rsid w:val="00366967"/>
    <w:rsid w:val="003700A3"/>
    <w:rsid w:val="003701E8"/>
    <w:rsid w:val="00370B40"/>
    <w:rsid w:val="00373411"/>
    <w:rsid w:val="00373C35"/>
    <w:rsid w:val="00373D40"/>
    <w:rsid w:val="003767A4"/>
    <w:rsid w:val="00377BE4"/>
    <w:rsid w:val="00380094"/>
    <w:rsid w:val="00383071"/>
    <w:rsid w:val="003837F4"/>
    <w:rsid w:val="003846D9"/>
    <w:rsid w:val="00385158"/>
    <w:rsid w:val="00385F39"/>
    <w:rsid w:val="00386E26"/>
    <w:rsid w:val="00386F0A"/>
    <w:rsid w:val="00391FAB"/>
    <w:rsid w:val="00392539"/>
    <w:rsid w:val="00392677"/>
    <w:rsid w:val="003933F8"/>
    <w:rsid w:val="00394981"/>
    <w:rsid w:val="003953A8"/>
    <w:rsid w:val="00396FEA"/>
    <w:rsid w:val="0039788E"/>
    <w:rsid w:val="003A06F5"/>
    <w:rsid w:val="003A0CA9"/>
    <w:rsid w:val="003A3551"/>
    <w:rsid w:val="003A38F0"/>
    <w:rsid w:val="003A443D"/>
    <w:rsid w:val="003A4932"/>
    <w:rsid w:val="003A6A5A"/>
    <w:rsid w:val="003A72E9"/>
    <w:rsid w:val="003A7414"/>
    <w:rsid w:val="003B236E"/>
    <w:rsid w:val="003B59EE"/>
    <w:rsid w:val="003B6F8D"/>
    <w:rsid w:val="003B7D88"/>
    <w:rsid w:val="003C065C"/>
    <w:rsid w:val="003C3BA6"/>
    <w:rsid w:val="003C4206"/>
    <w:rsid w:val="003C64E9"/>
    <w:rsid w:val="003C6994"/>
    <w:rsid w:val="003C6C81"/>
    <w:rsid w:val="003D2333"/>
    <w:rsid w:val="003D3F34"/>
    <w:rsid w:val="003D4C0C"/>
    <w:rsid w:val="003D53A2"/>
    <w:rsid w:val="003D5413"/>
    <w:rsid w:val="003D6E30"/>
    <w:rsid w:val="003D70B5"/>
    <w:rsid w:val="003D7B45"/>
    <w:rsid w:val="003D7CAC"/>
    <w:rsid w:val="003D7EC3"/>
    <w:rsid w:val="003E03E3"/>
    <w:rsid w:val="003E05FE"/>
    <w:rsid w:val="003E21FC"/>
    <w:rsid w:val="003E386E"/>
    <w:rsid w:val="003E47DE"/>
    <w:rsid w:val="003E5075"/>
    <w:rsid w:val="003E62BA"/>
    <w:rsid w:val="003F09CB"/>
    <w:rsid w:val="003F10D3"/>
    <w:rsid w:val="003F12FF"/>
    <w:rsid w:val="003F1485"/>
    <w:rsid w:val="003F1548"/>
    <w:rsid w:val="003F2451"/>
    <w:rsid w:val="003F2B3D"/>
    <w:rsid w:val="003F3105"/>
    <w:rsid w:val="003F4172"/>
    <w:rsid w:val="003F4249"/>
    <w:rsid w:val="003F5086"/>
    <w:rsid w:val="003F550A"/>
    <w:rsid w:val="003F6612"/>
    <w:rsid w:val="003F6ECC"/>
    <w:rsid w:val="004014BC"/>
    <w:rsid w:val="004017FE"/>
    <w:rsid w:val="00403364"/>
    <w:rsid w:val="00403BB1"/>
    <w:rsid w:val="0040415C"/>
    <w:rsid w:val="00405449"/>
    <w:rsid w:val="0040679C"/>
    <w:rsid w:val="004071ED"/>
    <w:rsid w:val="00407FDA"/>
    <w:rsid w:val="004115C8"/>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2E7F"/>
    <w:rsid w:val="004339E8"/>
    <w:rsid w:val="004363FA"/>
    <w:rsid w:val="004364CC"/>
    <w:rsid w:val="004405B0"/>
    <w:rsid w:val="00440CCD"/>
    <w:rsid w:val="004417BD"/>
    <w:rsid w:val="00441FF9"/>
    <w:rsid w:val="0044382F"/>
    <w:rsid w:val="004442EB"/>
    <w:rsid w:val="0044488F"/>
    <w:rsid w:val="0044514A"/>
    <w:rsid w:val="004451BB"/>
    <w:rsid w:val="00447B77"/>
    <w:rsid w:val="00447E10"/>
    <w:rsid w:val="0045135E"/>
    <w:rsid w:val="00452278"/>
    <w:rsid w:val="00452772"/>
    <w:rsid w:val="00453062"/>
    <w:rsid w:val="00454597"/>
    <w:rsid w:val="004548E6"/>
    <w:rsid w:val="0045543A"/>
    <w:rsid w:val="004561F9"/>
    <w:rsid w:val="0045637C"/>
    <w:rsid w:val="004627B7"/>
    <w:rsid w:val="00462FAA"/>
    <w:rsid w:val="00463703"/>
    <w:rsid w:val="0046490E"/>
    <w:rsid w:val="004673E0"/>
    <w:rsid w:val="00470418"/>
    <w:rsid w:val="00471ADE"/>
    <w:rsid w:val="004727C4"/>
    <w:rsid w:val="0047554F"/>
    <w:rsid w:val="00475B90"/>
    <w:rsid w:val="00477FAF"/>
    <w:rsid w:val="0048027B"/>
    <w:rsid w:val="00481E94"/>
    <w:rsid w:val="0048231B"/>
    <w:rsid w:val="00482CCF"/>
    <w:rsid w:val="0048383D"/>
    <w:rsid w:val="00485E3C"/>
    <w:rsid w:val="00486B09"/>
    <w:rsid w:val="004926C6"/>
    <w:rsid w:val="00492735"/>
    <w:rsid w:val="00493D1B"/>
    <w:rsid w:val="00493FC2"/>
    <w:rsid w:val="00494FC9"/>
    <w:rsid w:val="00495841"/>
    <w:rsid w:val="004979C9"/>
    <w:rsid w:val="004A201B"/>
    <w:rsid w:val="004A41DE"/>
    <w:rsid w:val="004A4377"/>
    <w:rsid w:val="004A57EB"/>
    <w:rsid w:val="004A5824"/>
    <w:rsid w:val="004A7D40"/>
    <w:rsid w:val="004B0F93"/>
    <w:rsid w:val="004B10DD"/>
    <w:rsid w:val="004B1CAB"/>
    <w:rsid w:val="004B1CBB"/>
    <w:rsid w:val="004B36ED"/>
    <w:rsid w:val="004B3D44"/>
    <w:rsid w:val="004B419C"/>
    <w:rsid w:val="004B612E"/>
    <w:rsid w:val="004B623B"/>
    <w:rsid w:val="004B669A"/>
    <w:rsid w:val="004B785C"/>
    <w:rsid w:val="004C1BAB"/>
    <w:rsid w:val="004C3697"/>
    <w:rsid w:val="004C3A30"/>
    <w:rsid w:val="004C3E02"/>
    <w:rsid w:val="004C3E9C"/>
    <w:rsid w:val="004C422D"/>
    <w:rsid w:val="004C4CEB"/>
    <w:rsid w:val="004C5491"/>
    <w:rsid w:val="004C561C"/>
    <w:rsid w:val="004C5CF1"/>
    <w:rsid w:val="004C6D8E"/>
    <w:rsid w:val="004C7830"/>
    <w:rsid w:val="004D000F"/>
    <w:rsid w:val="004D40AF"/>
    <w:rsid w:val="004D4AE0"/>
    <w:rsid w:val="004D5B11"/>
    <w:rsid w:val="004D5E58"/>
    <w:rsid w:val="004D62FD"/>
    <w:rsid w:val="004D6C75"/>
    <w:rsid w:val="004D7BF4"/>
    <w:rsid w:val="004D7C92"/>
    <w:rsid w:val="004E0A5F"/>
    <w:rsid w:val="004E0E95"/>
    <w:rsid w:val="004E1EB0"/>
    <w:rsid w:val="004E38B2"/>
    <w:rsid w:val="004E3936"/>
    <w:rsid w:val="004E57F7"/>
    <w:rsid w:val="004E5D9C"/>
    <w:rsid w:val="004E6B8E"/>
    <w:rsid w:val="004F0543"/>
    <w:rsid w:val="004F0FE2"/>
    <w:rsid w:val="004F114F"/>
    <w:rsid w:val="004F4155"/>
    <w:rsid w:val="00500F7A"/>
    <w:rsid w:val="005012AD"/>
    <w:rsid w:val="005014F8"/>
    <w:rsid w:val="005027BB"/>
    <w:rsid w:val="00502A17"/>
    <w:rsid w:val="00502D94"/>
    <w:rsid w:val="005037E1"/>
    <w:rsid w:val="00503B5C"/>
    <w:rsid w:val="00503B96"/>
    <w:rsid w:val="0050456A"/>
    <w:rsid w:val="005068E1"/>
    <w:rsid w:val="005077C5"/>
    <w:rsid w:val="0051168A"/>
    <w:rsid w:val="005122F4"/>
    <w:rsid w:val="00512FEC"/>
    <w:rsid w:val="005140B7"/>
    <w:rsid w:val="00514E36"/>
    <w:rsid w:val="005156A6"/>
    <w:rsid w:val="00516393"/>
    <w:rsid w:val="005163CF"/>
    <w:rsid w:val="005168AE"/>
    <w:rsid w:val="00520B4F"/>
    <w:rsid w:val="00521636"/>
    <w:rsid w:val="0052480F"/>
    <w:rsid w:val="00524AD7"/>
    <w:rsid w:val="00524E52"/>
    <w:rsid w:val="005262B3"/>
    <w:rsid w:val="00526CFF"/>
    <w:rsid w:val="005274F8"/>
    <w:rsid w:val="00527D41"/>
    <w:rsid w:val="0053164C"/>
    <w:rsid w:val="00531F39"/>
    <w:rsid w:val="00531F5B"/>
    <w:rsid w:val="00533920"/>
    <w:rsid w:val="0053480E"/>
    <w:rsid w:val="00535324"/>
    <w:rsid w:val="0053558A"/>
    <w:rsid w:val="005371C4"/>
    <w:rsid w:val="00537D85"/>
    <w:rsid w:val="00541514"/>
    <w:rsid w:val="0054216F"/>
    <w:rsid w:val="00542B78"/>
    <w:rsid w:val="00542F18"/>
    <w:rsid w:val="00543779"/>
    <w:rsid w:val="00543AA2"/>
    <w:rsid w:val="00543C4F"/>
    <w:rsid w:val="00544853"/>
    <w:rsid w:val="005450B1"/>
    <w:rsid w:val="005450E2"/>
    <w:rsid w:val="00546C7B"/>
    <w:rsid w:val="00546C80"/>
    <w:rsid w:val="00547131"/>
    <w:rsid w:val="00547A81"/>
    <w:rsid w:val="00551434"/>
    <w:rsid w:val="00552096"/>
    <w:rsid w:val="005527FA"/>
    <w:rsid w:val="005529DF"/>
    <w:rsid w:val="00552D03"/>
    <w:rsid w:val="00553D54"/>
    <w:rsid w:val="00553FD8"/>
    <w:rsid w:val="0055499E"/>
    <w:rsid w:val="00554FC3"/>
    <w:rsid w:val="00555FCB"/>
    <w:rsid w:val="005571D7"/>
    <w:rsid w:val="0055764E"/>
    <w:rsid w:val="00560528"/>
    <w:rsid w:val="00561923"/>
    <w:rsid w:val="00562527"/>
    <w:rsid w:val="0056310A"/>
    <w:rsid w:val="00564768"/>
    <w:rsid w:val="005664C7"/>
    <w:rsid w:val="00570C98"/>
    <w:rsid w:val="00571D59"/>
    <w:rsid w:val="00572E3E"/>
    <w:rsid w:val="0057420B"/>
    <w:rsid w:val="00580280"/>
    <w:rsid w:val="00580FB9"/>
    <w:rsid w:val="0058135A"/>
    <w:rsid w:val="00582540"/>
    <w:rsid w:val="00583FDC"/>
    <w:rsid w:val="00584058"/>
    <w:rsid w:val="00584A50"/>
    <w:rsid w:val="00584C63"/>
    <w:rsid w:val="00585571"/>
    <w:rsid w:val="00585B91"/>
    <w:rsid w:val="00586390"/>
    <w:rsid w:val="00586BF1"/>
    <w:rsid w:val="00590343"/>
    <w:rsid w:val="005903B6"/>
    <w:rsid w:val="005903E4"/>
    <w:rsid w:val="00594826"/>
    <w:rsid w:val="005950D6"/>
    <w:rsid w:val="0059751C"/>
    <w:rsid w:val="00597919"/>
    <w:rsid w:val="005A0B9F"/>
    <w:rsid w:val="005A0F5A"/>
    <w:rsid w:val="005A1365"/>
    <w:rsid w:val="005A3273"/>
    <w:rsid w:val="005A3BF2"/>
    <w:rsid w:val="005A5171"/>
    <w:rsid w:val="005A5847"/>
    <w:rsid w:val="005A63D8"/>
    <w:rsid w:val="005A73D7"/>
    <w:rsid w:val="005A7DBE"/>
    <w:rsid w:val="005B1BE7"/>
    <w:rsid w:val="005B3606"/>
    <w:rsid w:val="005B49B6"/>
    <w:rsid w:val="005B6A1A"/>
    <w:rsid w:val="005B7733"/>
    <w:rsid w:val="005B7A22"/>
    <w:rsid w:val="005C0602"/>
    <w:rsid w:val="005C07DC"/>
    <w:rsid w:val="005C0C9E"/>
    <w:rsid w:val="005C0CBB"/>
    <w:rsid w:val="005C1BAB"/>
    <w:rsid w:val="005C2A8B"/>
    <w:rsid w:val="005C2E28"/>
    <w:rsid w:val="005C40C7"/>
    <w:rsid w:val="005C6022"/>
    <w:rsid w:val="005C6150"/>
    <w:rsid w:val="005C6747"/>
    <w:rsid w:val="005D097F"/>
    <w:rsid w:val="005D1D9F"/>
    <w:rsid w:val="005D2BA9"/>
    <w:rsid w:val="005D382D"/>
    <w:rsid w:val="005D42B4"/>
    <w:rsid w:val="005D4CF7"/>
    <w:rsid w:val="005D5347"/>
    <w:rsid w:val="005D570F"/>
    <w:rsid w:val="005D5CC5"/>
    <w:rsid w:val="005D6732"/>
    <w:rsid w:val="005D787B"/>
    <w:rsid w:val="005D7C70"/>
    <w:rsid w:val="005E0745"/>
    <w:rsid w:val="005E0F87"/>
    <w:rsid w:val="005E12BE"/>
    <w:rsid w:val="005E3DF8"/>
    <w:rsid w:val="005E505E"/>
    <w:rsid w:val="005E7709"/>
    <w:rsid w:val="005F01B4"/>
    <w:rsid w:val="005F0215"/>
    <w:rsid w:val="005F1CD5"/>
    <w:rsid w:val="005F2590"/>
    <w:rsid w:val="005F2EA8"/>
    <w:rsid w:val="005F3278"/>
    <w:rsid w:val="005F3322"/>
    <w:rsid w:val="005F3751"/>
    <w:rsid w:val="005F4136"/>
    <w:rsid w:val="005F446D"/>
    <w:rsid w:val="005F45EF"/>
    <w:rsid w:val="005F48D8"/>
    <w:rsid w:val="005F5A76"/>
    <w:rsid w:val="005F64C6"/>
    <w:rsid w:val="005F77FC"/>
    <w:rsid w:val="006008F1"/>
    <w:rsid w:val="00601250"/>
    <w:rsid w:val="00601293"/>
    <w:rsid w:val="00601735"/>
    <w:rsid w:val="0060244B"/>
    <w:rsid w:val="00602BD2"/>
    <w:rsid w:val="00604FDD"/>
    <w:rsid w:val="00605819"/>
    <w:rsid w:val="00605DAE"/>
    <w:rsid w:val="006064ED"/>
    <w:rsid w:val="0060781A"/>
    <w:rsid w:val="00610688"/>
    <w:rsid w:val="00612BBD"/>
    <w:rsid w:val="00613C47"/>
    <w:rsid w:val="006148AC"/>
    <w:rsid w:val="00616201"/>
    <w:rsid w:val="00616225"/>
    <w:rsid w:val="00617A8B"/>
    <w:rsid w:val="00622FEA"/>
    <w:rsid w:val="00623CDF"/>
    <w:rsid w:val="00623DB1"/>
    <w:rsid w:val="006245F3"/>
    <w:rsid w:val="0062479D"/>
    <w:rsid w:val="00625E4E"/>
    <w:rsid w:val="00626D0A"/>
    <w:rsid w:val="00630C76"/>
    <w:rsid w:val="0063195B"/>
    <w:rsid w:val="006319CA"/>
    <w:rsid w:val="006337CE"/>
    <w:rsid w:val="00633A91"/>
    <w:rsid w:val="00634EC0"/>
    <w:rsid w:val="0063627F"/>
    <w:rsid w:val="00637A76"/>
    <w:rsid w:val="00642011"/>
    <w:rsid w:val="00642D72"/>
    <w:rsid w:val="006443CB"/>
    <w:rsid w:val="00644F80"/>
    <w:rsid w:val="00645166"/>
    <w:rsid w:val="00645874"/>
    <w:rsid w:val="0065074A"/>
    <w:rsid w:val="00651CD9"/>
    <w:rsid w:val="00652CF8"/>
    <w:rsid w:val="00652D1E"/>
    <w:rsid w:val="00653CFF"/>
    <w:rsid w:val="006558F8"/>
    <w:rsid w:val="0065716A"/>
    <w:rsid w:val="00661918"/>
    <w:rsid w:val="00662A5A"/>
    <w:rsid w:val="006653D7"/>
    <w:rsid w:val="00665F5E"/>
    <w:rsid w:val="006665BA"/>
    <w:rsid w:val="00666A4F"/>
    <w:rsid w:val="006672C5"/>
    <w:rsid w:val="006703D9"/>
    <w:rsid w:val="00671BCD"/>
    <w:rsid w:val="00673C7C"/>
    <w:rsid w:val="00675BBD"/>
    <w:rsid w:val="00676E41"/>
    <w:rsid w:val="00680936"/>
    <w:rsid w:val="00680D8C"/>
    <w:rsid w:val="00682725"/>
    <w:rsid w:val="00683705"/>
    <w:rsid w:val="00687F92"/>
    <w:rsid w:val="00690DE4"/>
    <w:rsid w:val="0069128F"/>
    <w:rsid w:val="00692582"/>
    <w:rsid w:val="00692A53"/>
    <w:rsid w:val="00693652"/>
    <w:rsid w:val="006939E7"/>
    <w:rsid w:val="00693D3E"/>
    <w:rsid w:val="006942F7"/>
    <w:rsid w:val="006948FF"/>
    <w:rsid w:val="00697B55"/>
    <w:rsid w:val="006A2150"/>
    <w:rsid w:val="006A241D"/>
    <w:rsid w:val="006A3288"/>
    <w:rsid w:val="006A43E6"/>
    <w:rsid w:val="006A5196"/>
    <w:rsid w:val="006A70BE"/>
    <w:rsid w:val="006B059F"/>
    <w:rsid w:val="006B0A89"/>
    <w:rsid w:val="006B1A3B"/>
    <w:rsid w:val="006B250E"/>
    <w:rsid w:val="006B4547"/>
    <w:rsid w:val="006B6F32"/>
    <w:rsid w:val="006B7130"/>
    <w:rsid w:val="006C0271"/>
    <w:rsid w:val="006C09A7"/>
    <w:rsid w:val="006C1576"/>
    <w:rsid w:val="006C4150"/>
    <w:rsid w:val="006C5186"/>
    <w:rsid w:val="006C51DA"/>
    <w:rsid w:val="006C5683"/>
    <w:rsid w:val="006C5E33"/>
    <w:rsid w:val="006C5E48"/>
    <w:rsid w:val="006C6434"/>
    <w:rsid w:val="006C6CD8"/>
    <w:rsid w:val="006D00FF"/>
    <w:rsid w:val="006D013F"/>
    <w:rsid w:val="006D017F"/>
    <w:rsid w:val="006D11DC"/>
    <w:rsid w:val="006D1D3F"/>
    <w:rsid w:val="006D20A9"/>
    <w:rsid w:val="006D20B4"/>
    <w:rsid w:val="006D253B"/>
    <w:rsid w:val="006D2FFC"/>
    <w:rsid w:val="006D3000"/>
    <w:rsid w:val="006D425E"/>
    <w:rsid w:val="006D57CB"/>
    <w:rsid w:val="006D6CDD"/>
    <w:rsid w:val="006D6DC0"/>
    <w:rsid w:val="006E044C"/>
    <w:rsid w:val="006E2A89"/>
    <w:rsid w:val="006E4238"/>
    <w:rsid w:val="006E50D5"/>
    <w:rsid w:val="006E77FD"/>
    <w:rsid w:val="006E7B97"/>
    <w:rsid w:val="006E7D23"/>
    <w:rsid w:val="006F42DE"/>
    <w:rsid w:val="006F62F4"/>
    <w:rsid w:val="006F6798"/>
    <w:rsid w:val="006F6D4C"/>
    <w:rsid w:val="006F6E67"/>
    <w:rsid w:val="006F7157"/>
    <w:rsid w:val="006F78E0"/>
    <w:rsid w:val="00700FD5"/>
    <w:rsid w:val="00701CF4"/>
    <w:rsid w:val="00702B1B"/>
    <w:rsid w:val="00702D35"/>
    <w:rsid w:val="00704164"/>
    <w:rsid w:val="00706A58"/>
    <w:rsid w:val="007110E1"/>
    <w:rsid w:val="00712FC5"/>
    <w:rsid w:val="00714394"/>
    <w:rsid w:val="00714F85"/>
    <w:rsid w:val="00720EAA"/>
    <w:rsid w:val="00721F7E"/>
    <w:rsid w:val="00722E29"/>
    <w:rsid w:val="00724606"/>
    <w:rsid w:val="00724E85"/>
    <w:rsid w:val="007254AF"/>
    <w:rsid w:val="007255BA"/>
    <w:rsid w:val="00725659"/>
    <w:rsid w:val="00727583"/>
    <w:rsid w:val="00730073"/>
    <w:rsid w:val="00730DDD"/>
    <w:rsid w:val="00731DE8"/>
    <w:rsid w:val="00734650"/>
    <w:rsid w:val="00734887"/>
    <w:rsid w:val="007365B6"/>
    <w:rsid w:val="00737320"/>
    <w:rsid w:val="007401E2"/>
    <w:rsid w:val="007411E5"/>
    <w:rsid w:val="00744201"/>
    <w:rsid w:val="00746951"/>
    <w:rsid w:val="0074703E"/>
    <w:rsid w:val="0074791E"/>
    <w:rsid w:val="0075115D"/>
    <w:rsid w:val="0075283C"/>
    <w:rsid w:val="00753890"/>
    <w:rsid w:val="007555DF"/>
    <w:rsid w:val="00755E75"/>
    <w:rsid w:val="00757BFB"/>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47E"/>
    <w:rsid w:val="0077477A"/>
    <w:rsid w:val="00775DD4"/>
    <w:rsid w:val="007770B9"/>
    <w:rsid w:val="0078047E"/>
    <w:rsid w:val="00780D88"/>
    <w:rsid w:val="007840F3"/>
    <w:rsid w:val="00785491"/>
    <w:rsid w:val="007858C0"/>
    <w:rsid w:val="0078679A"/>
    <w:rsid w:val="00790739"/>
    <w:rsid w:val="00792447"/>
    <w:rsid w:val="00792D96"/>
    <w:rsid w:val="00794A05"/>
    <w:rsid w:val="0079694C"/>
    <w:rsid w:val="00796DBD"/>
    <w:rsid w:val="007A1B8C"/>
    <w:rsid w:val="007A38E4"/>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93C"/>
    <w:rsid w:val="007C1AB6"/>
    <w:rsid w:val="007C2827"/>
    <w:rsid w:val="007C28E5"/>
    <w:rsid w:val="007C3858"/>
    <w:rsid w:val="007C3A26"/>
    <w:rsid w:val="007C5E3F"/>
    <w:rsid w:val="007C74E5"/>
    <w:rsid w:val="007D0E43"/>
    <w:rsid w:val="007D13E7"/>
    <w:rsid w:val="007D143E"/>
    <w:rsid w:val="007D1D08"/>
    <w:rsid w:val="007D1E37"/>
    <w:rsid w:val="007D32A2"/>
    <w:rsid w:val="007D336F"/>
    <w:rsid w:val="007D3D9D"/>
    <w:rsid w:val="007D4CCC"/>
    <w:rsid w:val="007D563E"/>
    <w:rsid w:val="007D5FC1"/>
    <w:rsid w:val="007D715A"/>
    <w:rsid w:val="007E0E9E"/>
    <w:rsid w:val="007E1587"/>
    <w:rsid w:val="007E21FB"/>
    <w:rsid w:val="007E2E52"/>
    <w:rsid w:val="007E3953"/>
    <w:rsid w:val="007E420B"/>
    <w:rsid w:val="007E4932"/>
    <w:rsid w:val="007E502C"/>
    <w:rsid w:val="007E57C8"/>
    <w:rsid w:val="007E5BD7"/>
    <w:rsid w:val="007E6023"/>
    <w:rsid w:val="007E75F0"/>
    <w:rsid w:val="007E7968"/>
    <w:rsid w:val="007F013A"/>
    <w:rsid w:val="007F1748"/>
    <w:rsid w:val="007F2D90"/>
    <w:rsid w:val="007F3C00"/>
    <w:rsid w:val="007F4F82"/>
    <w:rsid w:val="007F53D1"/>
    <w:rsid w:val="00801CA0"/>
    <w:rsid w:val="0080444B"/>
    <w:rsid w:val="00804653"/>
    <w:rsid w:val="008066F8"/>
    <w:rsid w:val="00806A84"/>
    <w:rsid w:val="00807805"/>
    <w:rsid w:val="00807C6C"/>
    <w:rsid w:val="00813341"/>
    <w:rsid w:val="0081340B"/>
    <w:rsid w:val="00813AB2"/>
    <w:rsid w:val="00816C39"/>
    <w:rsid w:val="00817BB4"/>
    <w:rsid w:val="00821021"/>
    <w:rsid w:val="008214BB"/>
    <w:rsid w:val="00821609"/>
    <w:rsid w:val="00821B58"/>
    <w:rsid w:val="0082261D"/>
    <w:rsid w:val="00822D4E"/>
    <w:rsid w:val="00822E46"/>
    <w:rsid w:val="00823B4E"/>
    <w:rsid w:val="008249B0"/>
    <w:rsid w:val="008268A1"/>
    <w:rsid w:val="00826D8D"/>
    <w:rsid w:val="00826F4C"/>
    <w:rsid w:val="0082747A"/>
    <w:rsid w:val="00830A24"/>
    <w:rsid w:val="00832596"/>
    <w:rsid w:val="00833014"/>
    <w:rsid w:val="008377DA"/>
    <w:rsid w:val="0084052C"/>
    <w:rsid w:val="0084080A"/>
    <w:rsid w:val="00841D8A"/>
    <w:rsid w:val="00841E74"/>
    <w:rsid w:val="00843DBC"/>
    <w:rsid w:val="008441F8"/>
    <w:rsid w:val="00844959"/>
    <w:rsid w:val="00844FB3"/>
    <w:rsid w:val="00845810"/>
    <w:rsid w:val="00845A15"/>
    <w:rsid w:val="0084632F"/>
    <w:rsid w:val="0084634B"/>
    <w:rsid w:val="008503E6"/>
    <w:rsid w:val="00852A1F"/>
    <w:rsid w:val="00853F8C"/>
    <w:rsid w:val="00855B06"/>
    <w:rsid w:val="00857D29"/>
    <w:rsid w:val="008629A8"/>
    <w:rsid w:val="00862DB5"/>
    <w:rsid w:val="0086605D"/>
    <w:rsid w:val="008676D7"/>
    <w:rsid w:val="0087026D"/>
    <w:rsid w:val="00870CB6"/>
    <w:rsid w:val="00873FA1"/>
    <w:rsid w:val="00873FEA"/>
    <w:rsid w:val="0087419B"/>
    <w:rsid w:val="00874592"/>
    <w:rsid w:val="00877B47"/>
    <w:rsid w:val="00877F48"/>
    <w:rsid w:val="00880054"/>
    <w:rsid w:val="008807EE"/>
    <w:rsid w:val="00880C81"/>
    <w:rsid w:val="0088164D"/>
    <w:rsid w:val="008818F6"/>
    <w:rsid w:val="0088384C"/>
    <w:rsid w:val="0088398E"/>
    <w:rsid w:val="00884C0D"/>
    <w:rsid w:val="00885248"/>
    <w:rsid w:val="008854B5"/>
    <w:rsid w:val="0088597D"/>
    <w:rsid w:val="00885E38"/>
    <w:rsid w:val="00887540"/>
    <w:rsid w:val="00887E02"/>
    <w:rsid w:val="00890711"/>
    <w:rsid w:val="008909F3"/>
    <w:rsid w:val="00891CCE"/>
    <w:rsid w:val="00893038"/>
    <w:rsid w:val="00893479"/>
    <w:rsid w:val="008943B3"/>
    <w:rsid w:val="00896E9D"/>
    <w:rsid w:val="008A1C47"/>
    <w:rsid w:val="008A3CC0"/>
    <w:rsid w:val="008A5290"/>
    <w:rsid w:val="008A593A"/>
    <w:rsid w:val="008A6C5A"/>
    <w:rsid w:val="008B0EAD"/>
    <w:rsid w:val="008B1718"/>
    <w:rsid w:val="008B24D2"/>
    <w:rsid w:val="008B2DF3"/>
    <w:rsid w:val="008B3403"/>
    <w:rsid w:val="008B376A"/>
    <w:rsid w:val="008B3A8F"/>
    <w:rsid w:val="008B3F57"/>
    <w:rsid w:val="008B40F0"/>
    <w:rsid w:val="008B49BE"/>
    <w:rsid w:val="008B4F55"/>
    <w:rsid w:val="008B5559"/>
    <w:rsid w:val="008B7220"/>
    <w:rsid w:val="008C031A"/>
    <w:rsid w:val="008C08A5"/>
    <w:rsid w:val="008C479C"/>
    <w:rsid w:val="008C52DF"/>
    <w:rsid w:val="008C5D3D"/>
    <w:rsid w:val="008C64E3"/>
    <w:rsid w:val="008C661F"/>
    <w:rsid w:val="008C6D2C"/>
    <w:rsid w:val="008C7883"/>
    <w:rsid w:val="008D028E"/>
    <w:rsid w:val="008D044B"/>
    <w:rsid w:val="008D0D1E"/>
    <w:rsid w:val="008D0E3C"/>
    <w:rsid w:val="008D571F"/>
    <w:rsid w:val="008D5722"/>
    <w:rsid w:val="008D6840"/>
    <w:rsid w:val="008D704D"/>
    <w:rsid w:val="008E1E54"/>
    <w:rsid w:val="008E3C88"/>
    <w:rsid w:val="008E4592"/>
    <w:rsid w:val="008E629C"/>
    <w:rsid w:val="008E6C27"/>
    <w:rsid w:val="008E78F2"/>
    <w:rsid w:val="008E792D"/>
    <w:rsid w:val="008F022C"/>
    <w:rsid w:val="008F0E05"/>
    <w:rsid w:val="008F120E"/>
    <w:rsid w:val="008F141E"/>
    <w:rsid w:val="008F2CAA"/>
    <w:rsid w:val="009010F1"/>
    <w:rsid w:val="009028EB"/>
    <w:rsid w:val="00906619"/>
    <w:rsid w:val="00907B8B"/>
    <w:rsid w:val="009155B9"/>
    <w:rsid w:val="00915CE3"/>
    <w:rsid w:val="009160AF"/>
    <w:rsid w:val="00916186"/>
    <w:rsid w:val="00917887"/>
    <w:rsid w:val="009207DB"/>
    <w:rsid w:val="00921632"/>
    <w:rsid w:val="00922024"/>
    <w:rsid w:val="00922AF6"/>
    <w:rsid w:val="00922B10"/>
    <w:rsid w:val="0092539A"/>
    <w:rsid w:val="00925501"/>
    <w:rsid w:val="00925E32"/>
    <w:rsid w:val="00926982"/>
    <w:rsid w:val="009270C4"/>
    <w:rsid w:val="009276A7"/>
    <w:rsid w:val="00930489"/>
    <w:rsid w:val="00932196"/>
    <w:rsid w:val="00934FA8"/>
    <w:rsid w:val="00935071"/>
    <w:rsid w:val="00936535"/>
    <w:rsid w:val="00936669"/>
    <w:rsid w:val="0093740F"/>
    <w:rsid w:val="00937B4A"/>
    <w:rsid w:val="00937C1D"/>
    <w:rsid w:val="00937F4D"/>
    <w:rsid w:val="00940F71"/>
    <w:rsid w:val="00940FC3"/>
    <w:rsid w:val="0094131D"/>
    <w:rsid w:val="009418AB"/>
    <w:rsid w:val="00942120"/>
    <w:rsid w:val="00942316"/>
    <w:rsid w:val="009425F7"/>
    <w:rsid w:val="009427CF"/>
    <w:rsid w:val="00943563"/>
    <w:rsid w:val="00944BC7"/>
    <w:rsid w:val="00944BF0"/>
    <w:rsid w:val="009454F8"/>
    <w:rsid w:val="009455CF"/>
    <w:rsid w:val="00946136"/>
    <w:rsid w:val="00951FC3"/>
    <w:rsid w:val="009532DB"/>
    <w:rsid w:val="00954282"/>
    <w:rsid w:val="00954427"/>
    <w:rsid w:val="00954F10"/>
    <w:rsid w:val="00955F46"/>
    <w:rsid w:val="00956C2F"/>
    <w:rsid w:val="00957B24"/>
    <w:rsid w:val="00964567"/>
    <w:rsid w:val="00965851"/>
    <w:rsid w:val="00965E11"/>
    <w:rsid w:val="00966D65"/>
    <w:rsid w:val="00967342"/>
    <w:rsid w:val="0096797D"/>
    <w:rsid w:val="0097166B"/>
    <w:rsid w:val="00973179"/>
    <w:rsid w:val="00975595"/>
    <w:rsid w:val="00975C75"/>
    <w:rsid w:val="009761DE"/>
    <w:rsid w:val="00977D14"/>
    <w:rsid w:val="00980FF6"/>
    <w:rsid w:val="0098177A"/>
    <w:rsid w:val="00983EFD"/>
    <w:rsid w:val="00986257"/>
    <w:rsid w:val="00986861"/>
    <w:rsid w:val="00987BF5"/>
    <w:rsid w:val="00987CBC"/>
    <w:rsid w:val="00990904"/>
    <w:rsid w:val="00993453"/>
    <w:rsid w:val="00993691"/>
    <w:rsid w:val="009947C6"/>
    <w:rsid w:val="009949B8"/>
    <w:rsid w:val="00996326"/>
    <w:rsid w:val="00996546"/>
    <w:rsid w:val="00996AD5"/>
    <w:rsid w:val="009A0091"/>
    <w:rsid w:val="009A1C32"/>
    <w:rsid w:val="009A3567"/>
    <w:rsid w:val="009A44E8"/>
    <w:rsid w:val="009A4F69"/>
    <w:rsid w:val="009A67D6"/>
    <w:rsid w:val="009A775A"/>
    <w:rsid w:val="009B1DA5"/>
    <w:rsid w:val="009B26E3"/>
    <w:rsid w:val="009B28FD"/>
    <w:rsid w:val="009B2AD6"/>
    <w:rsid w:val="009B31C8"/>
    <w:rsid w:val="009B3329"/>
    <w:rsid w:val="009B3A95"/>
    <w:rsid w:val="009B41D4"/>
    <w:rsid w:val="009B5594"/>
    <w:rsid w:val="009B61BE"/>
    <w:rsid w:val="009B729E"/>
    <w:rsid w:val="009B7498"/>
    <w:rsid w:val="009B7ED4"/>
    <w:rsid w:val="009C145E"/>
    <w:rsid w:val="009C17FA"/>
    <w:rsid w:val="009C2AFC"/>
    <w:rsid w:val="009C3D84"/>
    <w:rsid w:val="009C5C3B"/>
    <w:rsid w:val="009C7B1D"/>
    <w:rsid w:val="009D03F1"/>
    <w:rsid w:val="009D181D"/>
    <w:rsid w:val="009D1CF4"/>
    <w:rsid w:val="009D2CCD"/>
    <w:rsid w:val="009D380F"/>
    <w:rsid w:val="009D5001"/>
    <w:rsid w:val="009D57A7"/>
    <w:rsid w:val="009E0D0E"/>
    <w:rsid w:val="009E1607"/>
    <w:rsid w:val="009E2F0D"/>
    <w:rsid w:val="009E37D3"/>
    <w:rsid w:val="009E6DD0"/>
    <w:rsid w:val="009E6ED8"/>
    <w:rsid w:val="009F0861"/>
    <w:rsid w:val="009F0BD9"/>
    <w:rsid w:val="009F1FD9"/>
    <w:rsid w:val="009F33FA"/>
    <w:rsid w:val="009F3645"/>
    <w:rsid w:val="009F42F3"/>
    <w:rsid w:val="009F698E"/>
    <w:rsid w:val="00A00DC0"/>
    <w:rsid w:val="00A01C1F"/>
    <w:rsid w:val="00A01C98"/>
    <w:rsid w:val="00A04857"/>
    <w:rsid w:val="00A05ACF"/>
    <w:rsid w:val="00A06A54"/>
    <w:rsid w:val="00A06B46"/>
    <w:rsid w:val="00A10049"/>
    <w:rsid w:val="00A10423"/>
    <w:rsid w:val="00A1260D"/>
    <w:rsid w:val="00A13518"/>
    <w:rsid w:val="00A137EE"/>
    <w:rsid w:val="00A15A52"/>
    <w:rsid w:val="00A16B50"/>
    <w:rsid w:val="00A20A26"/>
    <w:rsid w:val="00A234BD"/>
    <w:rsid w:val="00A23C69"/>
    <w:rsid w:val="00A241E6"/>
    <w:rsid w:val="00A247EA"/>
    <w:rsid w:val="00A266C7"/>
    <w:rsid w:val="00A27A71"/>
    <w:rsid w:val="00A30AF2"/>
    <w:rsid w:val="00A32211"/>
    <w:rsid w:val="00A34114"/>
    <w:rsid w:val="00A343DE"/>
    <w:rsid w:val="00A34BEA"/>
    <w:rsid w:val="00A34C81"/>
    <w:rsid w:val="00A34CE1"/>
    <w:rsid w:val="00A34E19"/>
    <w:rsid w:val="00A36BD5"/>
    <w:rsid w:val="00A37554"/>
    <w:rsid w:val="00A40D0C"/>
    <w:rsid w:val="00A41302"/>
    <w:rsid w:val="00A41C59"/>
    <w:rsid w:val="00A41C63"/>
    <w:rsid w:val="00A42BA3"/>
    <w:rsid w:val="00A42F47"/>
    <w:rsid w:val="00A44633"/>
    <w:rsid w:val="00A44E33"/>
    <w:rsid w:val="00A47029"/>
    <w:rsid w:val="00A47996"/>
    <w:rsid w:val="00A50299"/>
    <w:rsid w:val="00A51E24"/>
    <w:rsid w:val="00A536D5"/>
    <w:rsid w:val="00A5510E"/>
    <w:rsid w:val="00A559F4"/>
    <w:rsid w:val="00A56547"/>
    <w:rsid w:val="00A570E0"/>
    <w:rsid w:val="00A606A0"/>
    <w:rsid w:val="00A61263"/>
    <w:rsid w:val="00A614AD"/>
    <w:rsid w:val="00A61886"/>
    <w:rsid w:val="00A61C42"/>
    <w:rsid w:val="00A62FC9"/>
    <w:rsid w:val="00A6311A"/>
    <w:rsid w:val="00A63706"/>
    <w:rsid w:val="00A63D89"/>
    <w:rsid w:val="00A65DF7"/>
    <w:rsid w:val="00A66E04"/>
    <w:rsid w:val="00A671B3"/>
    <w:rsid w:val="00A67E84"/>
    <w:rsid w:val="00A71367"/>
    <w:rsid w:val="00A72D82"/>
    <w:rsid w:val="00A73642"/>
    <w:rsid w:val="00A738EF"/>
    <w:rsid w:val="00A7588B"/>
    <w:rsid w:val="00A75A41"/>
    <w:rsid w:val="00A76063"/>
    <w:rsid w:val="00A765E1"/>
    <w:rsid w:val="00A771BF"/>
    <w:rsid w:val="00A81953"/>
    <w:rsid w:val="00A84AE2"/>
    <w:rsid w:val="00A84D78"/>
    <w:rsid w:val="00A861F3"/>
    <w:rsid w:val="00A90B1F"/>
    <w:rsid w:val="00A90DB1"/>
    <w:rsid w:val="00A90EAC"/>
    <w:rsid w:val="00A9147B"/>
    <w:rsid w:val="00A91BA8"/>
    <w:rsid w:val="00A91EF1"/>
    <w:rsid w:val="00A91EF2"/>
    <w:rsid w:val="00A9325C"/>
    <w:rsid w:val="00A9390E"/>
    <w:rsid w:val="00A94171"/>
    <w:rsid w:val="00A94A9D"/>
    <w:rsid w:val="00A94FD5"/>
    <w:rsid w:val="00A95630"/>
    <w:rsid w:val="00A95969"/>
    <w:rsid w:val="00A96FC6"/>
    <w:rsid w:val="00A971D5"/>
    <w:rsid w:val="00A97B61"/>
    <w:rsid w:val="00AA01DA"/>
    <w:rsid w:val="00AA0F42"/>
    <w:rsid w:val="00AA450C"/>
    <w:rsid w:val="00AA587A"/>
    <w:rsid w:val="00AA60B6"/>
    <w:rsid w:val="00AA7080"/>
    <w:rsid w:val="00AA7247"/>
    <w:rsid w:val="00AA7581"/>
    <w:rsid w:val="00AB1287"/>
    <w:rsid w:val="00AB1CE8"/>
    <w:rsid w:val="00AB1DDE"/>
    <w:rsid w:val="00AB3960"/>
    <w:rsid w:val="00AB5846"/>
    <w:rsid w:val="00AB6658"/>
    <w:rsid w:val="00AB6DFC"/>
    <w:rsid w:val="00AB6F7D"/>
    <w:rsid w:val="00AB7706"/>
    <w:rsid w:val="00AC0A8F"/>
    <w:rsid w:val="00AC3DB7"/>
    <w:rsid w:val="00AC57D2"/>
    <w:rsid w:val="00AC74B3"/>
    <w:rsid w:val="00AC7899"/>
    <w:rsid w:val="00AD27FC"/>
    <w:rsid w:val="00AD3229"/>
    <w:rsid w:val="00AD5A40"/>
    <w:rsid w:val="00AD752F"/>
    <w:rsid w:val="00AD7A98"/>
    <w:rsid w:val="00AE041D"/>
    <w:rsid w:val="00AE18CE"/>
    <w:rsid w:val="00AE23C2"/>
    <w:rsid w:val="00AE2D01"/>
    <w:rsid w:val="00AE30E8"/>
    <w:rsid w:val="00AE4B0D"/>
    <w:rsid w:val="00AE54B9"/>
    <w:rsid w:val="00AE559B"/>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691"/>
    <w:rsid w:val="00B05B91"/>
    <w:rsid w:val="00B07223"/>
    <w:rsid w:val="00B07625"/>
    <w:rsid w:val="00B077CC"/>
    <w:rsid w:val="00B12FD0"/>
    <w:rsid w:val="00B1482F"/>
    <w:rsid w:val="00B15A4C"/>
    <w:rsid w:val="00B15BB2"/>
    <w:rsid w:val="00B20D89"/>
    <w:rsid w:val="00B229BE"/>
    <w:rsid w:val="00B244A7"/>
    <w:rsid w:val="00B27A6D"/>
    <w:rsid w:val="00B27DF9"/>
    <w:rsid w:val="00B303D9"/>
    <w:rsid w:val="00B33101"/>
    <w:rsid w:val="00B33EF2"/>
    <w:rsid w:val="00B348C1"/>
    <w:rsid w:val="00B34C4E"/>
    <w:rsid w:val="00B41410"/>
    <w:rsid w:val="00B42C20"/>
    <w:rsid w:val="00B42D9A"/>
    <w:rsid w:val="00B43CED"/>
    <w:rsid w:val="00B448BB"/>
    <w:rsid w:val="00B45928"/>
    <w:rsid w:val="00B459A7"/>
    <w:rsid w:val="00B47348"/>
    <w:rsid w:val="00B51A1D"/>
    <w:rsid w:val="00B51EA1"/>
    <w:rsid w:val="00B537DF"/>
    <w:rsid w:val="00B539EB"/>
    <w:rsid w:val="00B5495B"/>
    <w:rsid w:val="00B55424"/>
    <w:rsid w:val="00B555C8"/>
    <w:rsid w:val="00B562E6"/>
    <w:rsid w:val="00B564E9"/>
    <w:rsid w:val="00B576E1"/>
    <w:rsid w:val="00B6004E"/>
    <w:rsid w:val="00B608F1"/>
    <w:rsid w:val="00B60F79"/>
    <w:rsid w:val="00B61B49"/>
    <w:rsid w:val="00B6213E"/>
    <w:rsid w:val="00B6245A"/>
    <w:rsid w:val="00B63B4A"/>
    <w:rsid w:val="00B64778"/>
    <w:rsid w:val="00B673CA"/>
    <w:rsid w:val="00B6741B"/>
    <w:rsid w:val="00B6753E"/>
    <w:rsid w:val="00B67652"/>
    <w:rsid w:val="00B7117A"/>
    <w:rsid w:val="00B72053"/>
    <w:rsid w:val="00B7368F"/>
    <w:rsid w:val="00B7471D"/>
    <w:rsid w:val="00B75D3F"/>
    <w:rsid w:val="00B761C9"/>
    <w:rsid w:val="00B76755"/>
    <w:rsid w:val="00B77723"/>
    <w:rsid w:val="00B80FEE"/>
    <w:rsid w:val="00B815A6"/>
    <w:rsid w:val="00B815D3"/>
    <w:rsid w:val="00B83476"/>
    <w:rsid w:val="00B843A1"/>
    <w:rsid w:val="00B84DA1"/>
    <w:rsid w:val="00B85F79"/>
    <w:rsid w:val="00B8748B"/>
    <w:rsid w:val="00B87F00"/>
    <w:rsid w:val="00B903FB"/>
    <w:rsid w:val="00B906A7"/>
    <w:rsid w:val="00B90C61"/>
    <w:rsid w:val="00B91818"/>
    <w:rsid w:val="00B93170"/>
    <w:rsid w:val="00B94BE5"/>
    <w:rsid w:val="00B960AB"/>
    <w:rsid w:val="00BA075F"/>
    <w:rsid w:val="00BA0A76"/>
    <w:rsid w:val="00BA0FA7"/>
    <w:rsid w:val="00BA10CE"/>
    <w:rsid w:val="00BA1CA6"/>
    <w:rsid w:val="00BA1F0D"/>
    <w:rsid w:val="00BA59BA"/>
    <w:rsid w:val="00BB0423"/>
    <w:rsid w:val="00BB1613"/>
    <w:rsid w:val="00BB3396"/>
    <w:rsid w:val="00BB6593"/>
    <w:rsid w:val="00BB6ECF"/>
    <w:rsid w:val="00BB74B3"/>
    <w:rsid w:val="00BB777A"/>
    <w:rsid w:val="00BC1765"/>
    <w:rsid w:val="00BC2B2C"/>
    <w:rsid w:val="00BC47D8"/>
    <w:rsid w:val="00BC5454"/>
    <w:rsid w:val="00BD0528"/>
    <w:rsid w:val="00BD16D1"/>
    <w:rsid w:val="00BD219A"/>
    <w:rsid w:val="00BD2539"/>
    <w:rsid w:val="00BD2C42"/>
    <w:rsid w:val="00BD2ED2"/>
    <w:rsid w:val="00BD2ED7"/>
    <w:rsid w:val="00BD4A96"/>
    <w:rsid w:val="00BD5379"/>
    <w:rsid w:val="00BD5BB1"/>
    <w:rsid w:val="00BD6140"/>
    <w:rsid w:val="00BD65E1"/>
    <w:rsid w:val="00BD693A"/>
    <w:rsid w:val="00BD6EF9"/>
    <w:rsid w:val="00BD754C"/>
    <w:rsid w:val="00BD7746"/>
    <w:rsid w:val="00BD7D8F"/>
    <w:rsid w:val="00BE0F79"/>
    <w:rsid w:val="00BE1034"/>
    <w:rsid w:val="00BE1BAD"/>
    <w:rsid w:val="00BE2AB1"/>
    <w:rsid w:val="00BE4991"/>
    <w:rsid w:val="00BE5B8D"/>
    <w:rsid w:val="00BE72FD"/>
    <w:rsid w:val="00BE7611"/>
    <w:rsid w:val="00BE7791"/>
    <w:rsid w:val="00BE786F"/>
    <w:rsid w:val="00BF1728"/>
    <w:rsid w:val="00BF1EF8"/>
    <w:rsid w:val="00BF228D"/>
    <w:rsid w:val="00BF2763"/>
    <w:rsid w:val="00BF2DE5"/>
    <w:rsid w:val="00BF4C49"/>
    <w:rsid w:val="00BF6338"/>
    <w:rsid w:val="00BF6588"/>
    <w:rsid w:val="00BF6D56"/>
    <w:rsid w:val="00BF7A29"/>
    <w:rsid w:val="00BF7CA3"/>
    <w:rsid w:val="00C00D03"/>
    <w:rsid w:val="00C01DFC"/>
    <w:rsid w:val="00C0282B"/>
    <w:rsid w:val="00C050A6"/>
    <w:rsid w:val="00C067E0"/>
    <w:rsid w:val="00C078F8"/>
    <w:rsid w:val="00C1025D"/>
    <w:rsid w:val="00C106A1"/>
    <w:rsid w:val="00C10F01"/>
    <w:rsid w:val="00C1283E"/>
    <w:rsid w:val="00C12D93"/>
    <w:rsid w:val="00C12EE2"/>
    <w:rsid w:val="00C13419"/>
    <w:rsid w:val="00C139DE"/>
    <w:rsid w:val="00C13B55"/>
    <w:rsid w:val="00C161C5"/>
    <w:rsid w:val="00C165CD"/>
    <w:rsid w:val="00C16A4A"/>
    <w:rsid w:val="00C16EB7"/>
    <w:rsid w:val="00C206F8"/>
    <w:rsid w:val="00C21A06"/>
    <w:rsid w:val="00C22648"/>
    <w:rsid w:val="00C234EB"/>
    <w:rsid w:val="00C23520"/>
    <w:rsid w:val="00C24DA9"/>
    <w:rsid w:val="00C25082"/>
    <w:rsid w:val="00C25E6A"/>
    <w:rsid w:val="00C25E7D"/>
    <w:rsid w:val="00C265D4"/>
    <w:rsid w:val="00C275FC"/>
    <w:rsid w:val="00C30D84"/>
    <w:rsid w:val="00C3160C"/>
    <w:rsid w:val="00C317A7"/>
    <w:rsid w:val="00C31C0D"/>
    <w:rsid w:val="00C33AEC"/>
    <w:rsid w:val="00C33BAA"/>
    <w:rsid w:val="00C33BC0"/>
    <w:rsid w:val="00C34536"/>
    <w:rsid w:val="00C378C2"/>
    <w:rsid w:val="00C37BAC"/>
    <w:rsid w:val="00C37D89"/>
    <w:rsid w:val="00C410D2"/>
    <w:rsid w:val="00C42A78"/>
    <w:rsid w:val="00C433D9"/>
    <w:rsid w:val="00C437D6"/>
    <w:rsid w:val="00C43BCF"/>
    <w:rsid w:val="00C450A4"/>
    <w:rsid w:val="00C45350"/>
    <w:rsid w:val="00C455A6"/>
    <w:rsid w:val="00C4601D"/>
    <w:rsid w:val="00C46418"/>
    <w:rsid w:val="00C47478"/>
    <w:rsid w:val="00C528F5"/>
    <w:rsid w:val="00C53EE2"/>
    <w:rsid w:val="00C53FEE"/>
    <w:rsid w:val="00C54473"/>
    <w:rsid w:val="00C55B38"/>
    <w:rsid w:val="00C55D94"/>
    <w:rsid w:val="00C57582"/>
    <w:rsid w:val="00C608EF"/>
    <w:rsid w:val="00C612BB"/>
    <w:rsid w:val="00C612BF"/>
    <w:rsid w:val="00C6207E"/>
    <w:rsid w:val="00C64FAE"/>
    <w:rsid w:val="00C65E67"/>
    <w:rsid w:val="00C6633E"/>
    <w:rsid w:val="00C66344"/>
    <w:rsid w:val="00C674F7"/>
    <w:rsid w:val="00C70244"/>
    <w:rsid w:val="00C71735"/>
    <w:rsid w:val="00C717CD"/>
    <w:rsid w:val="00C723B7"/>
    <w:rsid w:val="00C72B05"/>
    <w:rsid w:val="00C72E94"/>
    <w:rsid w:val="00C738EE"/>
    <w:rsid w:val="00C745D7"/>
    <w:rsid w:val="00C74B2C"/>
    <w:rsid w:val="00C755C8"/>
    <w:rsid w:val="00C763A0"/>
    <w:rsid w:val="00C7702A"/>
    <w:rsid w:val="00C773C8"/>
    <w:rsid w:val="00C80A25"/>
    <w:rsid w:val="00C81DF7"/>
    <w:rsid w:val="00C82930"/>
    <w:rsid w:val="00C83511"/>
    <w:rsid w:val="00C852A5"/>
    <w:rsid w:val="00C8531E"/>
    <w:rsid w:val="00C85B6C"/>
    <w:rsid w:val="00C8600F"/>
    <w:rsid w:val="00C86BFE"/>
    <w:rsid w:val="00C86D8A"/>
    <w:rsid w:val="00C900B0"/>
    <w:rsid w:val="00C90231"/>
    <w:rsid w:val="00C9080B"/>
    <w:rsid w:val="00C90EF9"/>
    <w:rsid w:val="00C92714"/>
    <w:rsid w:val="00C92949"/>
    <w:rsid w:val="00C9312F"/>
    <w:rsid w:val="00C941A5"/>
    <w:rsid w:val="00C94AD2"/>
    <w:rsid w:val="00C95ED6"/>
    <w:rsid w:val="00C97133"/>
    <w:rsid w:val="00CA1080"/>
    <w:rsid w:val="00CA1BC0"/>
    <w:rsid w:val="00CA1FB0"/>
    <w:rsid w:val="00CA24D1"/>
    <w:rsid w:val="00CA39CC"/>
    <w:rsid w:val="00CA4608"/>
    <w:rsid w:val="00CA4743"/>
    <w:rsid w:val="00CA5D4C"/>
    <w:rsid w:val="00CA735E"/>
    <w:rsid w:val="00CA73DC"/>
    <w:rsid w:val="00CA7AB3"/>
    <w:rsid w:val="00CA7BB3"/>
    <w:rsid w:val="00CA7CD5"/>
    <w:rsid w:val="00CB138F"/>
    <w:rsid w:val="00CB13E0"/>
    <w:rsid w:val="00CB23B4"/>
    <w:rsid w:val="00CB254E"/>
    <w:rsid w:val="00CB52B5"/>
    <w:rsid w:val="00CB5944"/>
    <w:rsid w:val="00CB5B41"/>
    <w:rsid w:val="00CB75E6"/>
    <w:rsid w:val="00CB76B8"/>
    <w:rsid w:val="00CB7703"/>
    <w:rsid w:val="00CB77A3"/>
    <w:rsid w:val="00CB783B"/>
    <w:rsid w:val="00CC2803"/>
    <w:rsid w:val="00CC707F"/>
    <w:rsid w:val="00CC79CD"/>
    <w:rsid w:val="00CC7EC4"/>
    <w:rsid w:val="00CD0761"/>
    <w:rsid w:val="00CD1841"/>
    <w:rsid w:val="00CD1BF1"/>
    <w:rsid w:val="00CD2758"/>
    <w:rsid w:val="00CD2A3E"/>
    <w:rsid w:val="00CD31C1"/>
    <w:rsid w:val="00CD3D4F"/>
    <w:rsid w:val="00CD4704"/>
    <w:rsid w:val="00CD4B3B"/>
    <w:rsid w:val="00CD5401"/>
    <w:rsid w:val="00CD68DD"/>
    <w:rsid w:val="00CD6C94"/>
    <w:rsid w:val="00CD7B8B"/>
    <w:rsid w:val="00CE2B04"/>
    <w:rsid w:val="00CE31FA"/>
    <w:rsid w:val="00CE5298"/>
    <w:rsid w:val="00CE58EB"/>
    <w:rsid w:val="00CE643F"/>
    <w:rsid w:val="00CE6925"/>
    <w:rsid w:val="00CE6A32"/>
    <w:rsid w:val="00CF039E"/>
    <w:rsid w:val="00CF171F"/>
    <w:rsid w:val="00CF20D6"/>
    <w:rsid w:val="00CF35B2"/>
    <w:rsid w:val="00CF38D4"/>
    <w:rsid w:val="00CF38D8"/>
    <w:rsid w:val="00CF3D20"/>
    <w:rsid w:val="00CF42A7"/>
    <w:rsid w:val="00CF6BB9"/>
    <w:rsid w:val="00CF6FD8"/>
    <w:rsid w:val="00D00804"/>
    <w:rsid w:val="00D012E2"/>
    <w:rsid w:val="00D0316E"/>
    <w:rsid w:val="00D03F31"/>
    <w:rsid w:val="00D0407C"/>
    <w:rsid w:val="00D045FD"/>
    <w:rsid w:val="00D04A97"/>
    <w:rsid w:val="00D07CC2"/>
    <w:rsid w:val="00D117BB"/>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60"/>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0FE"/>
    <w:rsid w:val="00D46109"/>
    <w:rsid w:val="00D4707E"/>
    <w:rsid w:val="00D47867"/>
    <w:rsid w:val="00D47EAF"/>
    <w:rsid w:val="00D47FDC"/>
    <w:rsid w:val="00D50855"/>
    <w:rsid w:val="00D50E46"/>
    <w:rsid w:val="00D51552"/>
    <w:rsid w:val="00D519FA"/>
    <w:rsid w:val="00D5270E"/>
    <w:rsid w:val="00D52D7F"/>
    <w:rsid w:val="00D52F8D"/>
    <w:rsid w:val="00D53034"/>
    <w:rsid w:val="00D5331B"/>
    <w:rsid w:val="00D54EC5"/>
    <w:rsid w:val="00D55A05"/>
    <w:rsid w:val="00D55EFF"/>
    <w:rsid w:val="00D61A9F"/>
    <w:rsid w:val="00D61EDD"/>
    <w:rsid w:val="00D628AF"/>
    <w:rsid w:val="00D6294B"/>
    <w:rsid w:val="00D6435C"/>
    <w:rsid w:val="00D6626E"/>
    <w:rsid w:val="00D66697"/>
    <w:rsid w:val="00D66E6B"/>
    <w:rsid w:val="00D67684"/>
    <w:rsid w:val="00D67ACA"/>
    <w:rsid w:val="00D67F69"/>
    <w:rsid w:val="00D70737"/>
    <w:rsid w:val="00D71103"/>
    <w:rsid w:val="00D72420"/>
    <w:rsid w:val="00D73AF1"/>
    <w:rsid w:val="00D74504"/>
    <w:rsid w:val="00D74639"/>
    <w:rsid w:val="00D74DBF"/>
    <w:rsid w:val="00D74E9D"/>
    <w:rsid w:val="00D8000E"/>
    <w:rsid w:val="00D8093F"/>
    <w:rsid w:val="00D809B7"/>
    <w:rsid w:val="00D813B0"/>
    <w:rsid w:val="00D81A57"/>
    <w:rsid w:val="00D82A4C"/>
    <w:rsid w:val="00D83019"/>
    <w:rsid w:val="00D844E7"/>
    <w:rsid w:val="00D85683"/>
    <w:rsid w:val="00D87007"/>
    <w:rsid w:val="00D87E48"/>
    <w:rsid w:val="00D90435"/>
    <w:rsid w:val="00D90F8A"/>
    <w:rsid w:val="00D91621"/>
    <w:rsid w:val="00D9553A"/>
    <w:rsid w:val="00D95BFA"/>
    <w:rsid w:val="00D971AA"/>
    <w:rsid w:val="00D97392"/>
    <w:rsid w:val="00D9740F"/>
    <w:rsid w:val="00D97BA1"/>
    <w:rsid w:val="00DA09FC"/>
    <w:rsid w:val="00DA0C3D"/>
    <w:rsid w:val="00DA4B71"/>
    <w:rsid w:val="00DA59D2"/>
    <w:rsid w:val="00DA5D6F"/>
    <w:rsid w:val="00DA6FDF"/>
    <w:rsid w:val="00DB0456"/>
    <w:rsid w:val="00DB2B7E"/>
    <w:rsid w:val="00DB323D"/>
    <w:rsid w:val="00DB36D2"/>
    <w:rsid w:val="00DB5719"/>
    <w:rsid w:val="00DB624E"/>
    <w:rsid w:val="00DB7577"/>
    <w:rsid w:val="00DC02EA"/>
    <w:rsid w:val="00DC1CA6"/>
    <w:rsid w:val="00DC20CF"/>
    <w:rsid w:val="00DC2259"/>
    <w:rsid w:val="00DC394B"/>
    <w:rsid w:val="00DC717F"/>
    <w:rsid w:val="00DC77BF"/>
    <w:rsid w:val="00DC7E69"/>
    <w:rsid w:val="00DD0302"/>
    <w:rsid w:val="00DD1DC3"/>
    <w:rsid w:val="00DD3308"/>
    <w:rsid w:val="00DD3316"/>
    <w:rsid w:val="00DD3463"/>
    <w:rsid w:val="00DD38FE"/>
    <w:rsid w:val="00DD4C67"/>
    <w:rsid w:val="00DD5ADD"/>
    <w:rsid w:val="00DD5E57"/>
    <w:rsid w:val="00DD6F16"/>
    <w:rsid w:val="00DD706C"/>
    <w:rsid w:val="00DE3385"/>
    <w:rsid w:val="00DE4638"/>
    <w:rsid w:val="00DE4651"/>
    <w:rsid w:val="00DE7265"/>
    <w:rsid w:val="00DE7525"/>
    <w:rsid w:val="00DF150C"/>
    <w:rsid w:val="00DF1791"/>
    <w:rsid w:val="00DF2353"/>
    <w:rsid w:val="00DF2FC3"/>
    <w:rsid w:val="00DF3AB2"/>
    <w:rsid w:val="00DF67A1"/>
    <w:rsid w:val="00E00898"/>
    <w:rsid w:val="00E03398"/>
    <w:rsid w:val="00E040D7"/>
    <w:rsid w:val="00E0628E"/>
    <w:rsid w:val="00E06460"/>
    <w:rsid w:val="00E073CF"/>
    <w:rsid w:val="00E108FD"/>
    <w:rsid w:val="00E124A2"/>
    <w:rsid w:val="00E134C8"/>
    <w:rsid w:val="00E1372F"/>
    <w:rsid w:val="00E14BCA"/>
    <w:rsid w:val="00E14EE9"/>
    <w:rsid w:val="00E1605A"/>
    <w:rsid w:val="00E1659D"/>
    <w:rsid w:val="00E17F53"/>
    <w:rsid w:val="00E24195"/>
    <w:rsid w:val="00E25124"/>
    <w:rsid w:val="00E25239"/>
    <w:rsid w:val="00E261F8"/>
    <w:rsid w:val="00E2637D"/>
    <w:rsid w:val="00E26711"/>
    <w:rsid w:val="00E26D10"/>
    <w:rsid w:val="00E27467"/>
    <w:rsid w:val="00E279F6"/>
    <w:rsid w:val="00E30C51"/>
    <w:rsid w:val="00E324AD"/>
    <w:rsid w:val="00E325BE"/>
    <w:rsid w:val="00E32C3A"/>
    <w:rsid w:val="00E3342D"/>
    <w:rsid w:val="00E33683"/>
    <w:rsid w:val="00E33734"/>
    <w:rsid w:val="00E3601E"/>
    <w:rsid w:val="00E36E76"/>
    <w:rsid w:val="00E36F56"/>
    <w:rsid w:val="00E40AEB"/>
    <w:rsid w:val="00E422C4"/>
    <w:rsid w:val="00E439F8"/>
    <w:rsid w:val="00E44467"/>
    <w:rsid w:val="00E44C54"/>
    <w:rsid w:val="00E44CD4"/>
    <w:rsid w:val="00E45A18"/>
    <w:rsid w:val="00E45B91"/>
    <w:rsid w:val="00E46C57"/>
    <w:rsid w:val="00E46C6D"/>
    <w:rsid w:val="00E472F3"/>
    <w:rsid w:val="00E47B91"/>
    <w:rsid w:val="00E50533"/>
    <w:rsid w:val="00E50B08"/>
    <w:rsid w:val="00E5176B"/>
    <w:rsid w:val="00E525D3"/>
    <w:rsid w:val="00E528BA"/>
    <w:rsid w:val="00E553DC"/>
    <w:rsid w:val="00E5590E"/>
    <w:rsid w:val="00E565C2"/>
    <w:rsid w:val="00E60269"/>
    <w:rsid w:val="00E60C32"/>
    <w:rsid w:val="00E627F6"/>
    <w:rsid w:val="00E63F1D"/>
    <w:rsid w:val="00E64226"/>
    <w:rsid w:val="00E646D5"/>
    <w:rsid w:val="00E663A9"/>
    <w:rsid w:val="00E7080F"/>
    <w:rsid w:val="00E72173"/>
    <w:rsid w:val="00E72EC2"/>
    <w:rsid w:val="00E73C4B"/>
    <w:rsid w:val="00E753AA"/>
    <w:rsid w:val="00E75A9D"/>
    <w:rsid w:val="00E76513"/>
    <w:rsid w:val="00E777B8"/>
    <w:rsid w:val="00E803C3"/>
    <w:rsid w:val="00E80872"/>
    <w:rsid w:val="00E815E5"/>
    <w:rsid w:val="00E81B8E"/>
    <w:rsid w:val="00E81ED7"/>
    <w:rsid w:val="00E8219D"/>
    <w:rsid w:val="00E8377F"/>
    <w:rsid w:val="00E85A86"/>
    <w:rsid w:val="00E8607A"/>
    <w:rsid w:val="00E87631"/>
    <w:rsid w:val="00E87D52"/>
    <w:rsid w:val="00E9162D"/>
    <w:rsid w:val="00E9222C"/>
    <w:rsid w:val="00E9558B"/>
    <w:rsid w:val="00E95D1B"/>
    <w:rsid w:val="00E9623E"/>
    <w:rsid w:val="00E96259"/>
    <w:rsid w:val="00E969F0"/>
    <w:rsid w:val="00EA124A"/>
    <w:rsid w:val="00EA2C7E"/>
    <w:rsid w:val="00EA2EFA"/>
    <w:rsid w:val="00EA32BF"/>
    <w:rsid w:val="00EA50D6"/>
    <w:rsid w:val="00EA5714"/>
    <w:rsid w:val="00EA62D8"/>
    <w:rsid w:val="00EA7662"/>
    <w:rsid w:val="00EA7C53"/>
    <w:rsid w:val="00EB016F"/>
    <w:rsid w:val="00EB0798"/>
    <w:rsid w:val="00EB07AD"/>
    <w:rsid w:val="00EB1875"/>
    <w:rsid w:val="00EB26BA"/>
    <w:rsid w:val="00EB33F4"/>
    <w:rsid w:val="00EB3B9C"/>
    <w:rsid w:val="00EB3EB9"/>
    <w:rsid w:val="00EB4242"/>
    <w:rsid w:val="00EB44BE"/>
    <w:rsid w:val="00EB4C04"/>
    <w:rsid w:val="00EB53A7"/>
    <w:rsid w:val="00EB73AD"/>
    <w:rsid w:val="00EB7C4B"/>
    <w:rsid w:val="00EC0BAD"/>
    <w:rsid w:val="00EC1406"/>
    <w:rsid w:val="00EC2677"/>
    <w:rsid w:val="00EC36F2"/>
    <w:rsid w:val="00EC40B3"/>
    <w:rsid w:val="00EC48D7"/>
    <w:rsid w:val="00EC4AE5"/>
    <w:rsid w:val="00EC4F33"/>
    <w:rsid w:val="00EC4FC8"/>
    <w:rsid w:val="00ED11C5"/>
    <w:rsid w:val="00ED1924"/>
    <w:rsid w:val="00ED1E35"/>
    <w:rsid w:val="00ED2DB6"/>
    <w:rsid w:val="00ED48EA"/>
    <w:rsid w:val="00ED4FB2"/>
    <w:rsid w:val="00ED507D"/>
    <w:rsid w:val="00EE1F45"/>
    <w:rsid w:val="00EE3270"/>
    <w:rsid w:val="00EE3983"/>
    <w:rsid w:val="00EE3DE2"/>
    <w:rsid w:val="00EE4C7E"/>
    <w:rsid w:val="00EE51DB"/>
    <w:rsid w:val="00EE556D"/>
    <w:rsid w:val="00EE6128"/>
    <w:rsid w:val="00EE6184"/>
    <w:rsid w:val="00EE6A99"/>
    <w:rsid w:val="00EE7A2C"/>
    <w:rsid w:val="00EF0472"/>
    <w:rsid w:val="00EF2240"/>
    <w:rsid w:val="00EF29A1"/>
    <w:rsid w:val="00EF2D00"/>
    <w:rsid w:val="00EF3482"/>
    <w:rsid w:val="00EF6556"/>
    <w:rsid w:val="00EF699B"/>
    <w:rsid w:val="00EF78CA"/>
    <w:rsid w:val="00F0011D"/>
    <w:rsid w:val="00F006D1"/>
    <w:rsid w:val="00F008E7"/>
    <w:rsid w:val="00F012A8"/>
    <w:rsid w:val="00F02C62"/>
    <w:rsid w:val="00F0319D"/>
    <w:rsid w:val="00F04472"/>
    <w:rsid w:val="00F05BB1"/>
    <w:rsid w:val="00F06BD3"/>
    <w:rsid w:val="00F07BF7"/>
    <w:rsid w:val="00F12D86"/>
    <w:rsid w:val="00F13B05"/>
    <w:rsid w:val="00F13DFA"/>
    <w:rsid w:val="00F1451A"/>
    <w:rsid w:val="00F14A46"/>
    <w:rsid w:val="00F14E2A"/>
    <w:rsid w:val="00F152F2"/>
    <w:rsid w:val="00F1534E"/>
    <w:rsid w:val="00F15AF2"/>
    <w:rsid w:val="00F178AB"/>
    <w:rsid w:val="00F21290"/>
    <w:rsid w:val="00F2214E"/>
    <w:rsid w:val="00F23E19"/>
    <w:rsid w:val="00F2494D"/>
    <w:rsid w:val="00F26092"/>
    <w:rsid w:val="00F26577"/>
    <w:rsid w:val="00F307CC"/>
    <w:rsid w:val="00F30BBA"/>
    <w:rsid w:val="00F31630"/>
    <w:rsid w:val="00F31634"/>
    <w:rsid w:val="00F3322B"/>
    <w:rsid w:val="00F34C99"/>
    <w:rsid w:val="00F34F77"/>
    <w:rsid w:val="00F35CA9"/>
    <w:rsid w:val="00F40F13"/>
    <w:rsid w:val="00F42996"/>
    <w:rsid w:val="00F439BB"/>
    <w:rsid w:val="00F449D7"/>
    <w:rsid w:val="00F45292"/>
    <w:rsid w:val="00F45949"/>
    <w:rsid w:val="00F461AE"/>
    <w:rsid w:val="00F47DA3"/>
    <w:rsid w:val="00F51106"/>
    <w:rsid w:val="00F51B88"/>
    <w:rsid w:val="00F534D3"/>
    <w:rsid w:val="00F53B28"/>
    <w:rsid w:val="00F53C40"/>
    <w:rsid w:val="00F54046"/>
    <w:rsid w:val="00F5421D"/>
    <w:rsid w:val="00F5473E"/>
    <w:rsid w:val="00F60290"/>
    <w:rsid w:val="00F60DF3"/>
    <w:rsid w:val="00F61B56"/>
    <w:rsid w:val="00F62057"/>
    <w:rsid w:val="00F64526"/>
    <w:rsid w:val="00F64DC6"/>
    <w:rsid w:val="00F65BCB"/>
    <w:rsid w:val="00F66656"/>
    <w:rsid w:val="00F67C01"/>
    <w:rsid w:val="00F7114B"/>
    <w:rsid w:val="00F72107"/>
    <w:rsid w:val="00F721EF"/>
    <w:rsid w:val="00F72599"/>
    <w:rsid w:val="00F72A0B"/>
    <w:rsid w:val="00F72AC2"/>
    <w:rsid w:val="00F72B1D"/>
    <w:rsid w:val="00F72E04"/>
    <w:rsid w:val="00F74168"/>
    <w:rsid w:val="00F742F1"/>
    <w:rsid w:val="00F747FA"/>
    <w:rsid w:val="00F76037"/>
    <w:rsid w:val="00F77724"/>
    <w:rsid w:val="00F77839"/>
    <w:rsid w:val="00F811B9"/>
    <w:rsid w:val="00F8244B"/>
    <w:rsid w:val="00F8285E"/>
    <w:rsid w:val="00F8518B"/>
    <w:rsid w:val="00F9046B"/>
    <w:rsid w:val="00F91073"/>
    <w:rsid w:val="00F91164"/>
    <w:rsid w:val="00F92B0F"/>
    <w:rsid w:val="00F93FCF"/>
    <w:rsid w:val="00F9536B"/>
    <w:rsid w:val="00F96D24"/>
    <w:rsid w:val="00FA3B72"/>
    <w:rsid w:val="00FA5580"/>
    <w:rsid w:val="00FA69C3"/>
    <w:rsid w:val="00FA6AAC"/>
    <w:rsid w:val="00FA6CBC"/>
    <w:rsid w:val="00FA6D48"/>
    <w:rsid w:val="00FA7813"/>
    <w:rsid w:val="00FA7EC0"/>
    <w:rsid w:val="00FB1242"/>
    <w:rsid w:val="00FB1944"/>
    <w:rsid w:val="00FB19BD"/>
    <w:rsid w:val="00FB4D00"/>
    <w:rsid w:val="00FB692F"/>
    <w:rsid w:val="00FC0262"/>
    <w:rsid w:val="00FC072E"/>
    <w:rsid w:val="00FC1C6F"/>
    <w:rsid w:val="00FC2086"/>
    <w:rsid w:val="00FC2BDF"/>
    <w:rsid w:val="00FC4165"/>
    <w:rsid w:val="00FC4FCD"/>
    <w:rsid w:val="00FC510F"/>
    <w:rsid w:val="00FC5277"/>
    <w:rsid w:val="00FC551E"/>
    <w:rsid w:val="00FC5790"/>
    <w:rsid w:val="00FD039F"/>
    <w:rsid w:val="00FD03BF"/>
    <w:rsid w:val="00FD0835"/>
    <w:rsid w:val="00FD1995"/>
    <w:rsid w:val="00FD244F"/>
    <w:rsid w:val="00FD25E1"/>
    <w:rsid w:val="00FD32CB"/>
    <w:rsid w:val="00FD4401"/>
    <w:rsid w:val="00FD4BE4"/>
    <w:rsid w:val="00FD5E1C"/>
    <w:rsid w:val="00FD5E9B"/>
    <w:rsid w:val="00FD6286"/>
    <w:rsid w:val="00FD6327"/>
    <w:rsid w:val="00FD6955"/>
    <w:rsid w:val="00FD6BEA"/>
    <w:rsid w:val="00FD7C27"/>
    <w:rsid w:val="00FD7DF9"/>
    <w:rsid w:val="00FE1880"/>
    <w:rsid w:val="00FE3F8E"/>
    <w:rsid w:val="00FE47ED"/>
    <w:rsid w:val="00FE5D3E"/>
    <w:rsid w:val="00FE61DC"/>
    <w:rsid w:val="00FE66CE"/>
    <w:rsid w:val="00FE67D0"/>
    <w:rsid w:val="00FE6D54"/>
    <w:rsid w:val="00FF081E"/>
    <w:rsid w:val="00FF1187"/>
    <w:rsid w:val="00FF12D4"/>
    <w:rsid w:val="00FF145C"/>
    <w:rsid w:val="00FF26EE"/>
    <w:rsid w:val="00FF3102"/>
    <w:rsid w:val="00FF3F1A"/>
    <w:rsid w:val="00FF47A3"/>
    <w:rsid w:val="00FF78B8"/>
    <w:rsid w:val="00FF7B17"/>
    <w:rsid w:val="02B95973"/>
    <w:rsid w:val="032A5D80"/>
    <w:rsid w:val="03376F0D"/>
    <w:rsid w:val="044D574C"/>
    <w:rsid w:val="061D23CC"/>
    <w:rsid w:val="063B33B4"/>
    <w:rsid w:val="06E133EF"/>
    <w:rsid w:val="06E274AE"/>
    <w:rsid w:val="07D641D5"/>
    <w:rsid w:val="09287EA3"/>
    <w:rsid w:val="09293651"/>
    <w:rsid w:val="09D00F08"/>
    <w:rsid w:val="0BA35564"/>
    <w:rsid w:val="0BCB0EC2"/>
    <w:rsid w:val="0CC002AB"/>
    <w:rsid w:val="0D713D7D"/>
    <w:rsid w:val="0F422A64"/>
    <w:rsid w:val="11416217"/>
    <w:rsid w:val="11BA2C4D"/>
    <w:rsid w:val="11FA5B96"/>
    <w:rsid w:val="12DD1B28"/>
    <w:rsid w:val="12FE3950"/>
    <w:rsid w:val="144F4F3B"/>
    <w:rsid w:val="148937C0"/>
    <w:rsid w:val="15B13C57"/>
    <w:rsid w:val="169D0A0D"/>
    <w:rsid w:val="16B304F0"/>
    <w:rsid w:val="17557BC6"/>
    <w:rsid w:val="187F2692"/>
    <w:rsid w:val="199B27AF"/>
    <w:rsid w:val="19C27F34"/>
    <w:rsid w:val="1B7707A4"/>
    <w:rsid w:val="1B7B6528"/>
    <w:rsid w:val="1BA51044"/>
    <w:rsid w:val="1BAD2809"/>
    <w:rsid w:val="1BE978E3"/>
    <w:rsid w:val="1D22558C"/>
    <w:rsid w:val="1E1C2A2E"/>
    <w:rsid w:val="1F615BFF"/>
    <w:rsid w:val="20014C4D"/>
    <w:rsid w:val="201776E3"/>
    <w:rsid w:val="201E0AB7"/>
    <w:rsid w:val="20872C9F"/>
    <w:rsid w:val="20EE6699"/>
    <w:rsid w:val="211F7986"/>
    <w:rsid w:val="21342014"/>
    <w:rsid w:val="216D7189"/>
    <w:rsid w:val="216F7CED"/>
    <w:rsid w:val="226A7842"/>
    <w:rsid w:val="239F050C"/>
    <w:rsid w:val="24B52ABC"/>
    <w:rsid w:val="24DF4219"/>
    <w:rsid w:val="257E17F7"/>
    <w:rsid w:val="258C59D8"/>
    <w:rsid w:val="275663DD"/>
    <w:rsid w:val="278E5053"/>
    <w:rsid w:val="28A01DEF"/>
    <w:rsid w:val="28A14497"/>
    <w:rsid w:val="29E26B1B"/>
    <w:rsid w:val="2A2C40AD"/>
    <w:rsid w:val="2BF92562"/>
    <w:rsid w:val="2CB67A36"/>
    <w:rsid w:val="2CFE21E2"/>
    <w:rsid w:val="2D02089C"/>
    <w:rsid w:val="2D707018"/>
    <w:rsid w:val="2D7F6AA0"/>
    <w:rsid w:val="2D947888"/>
    <w:rsid w:val="2EDF2C2D"/>
    <w:rsid w:val="2F036C7F"/>
    <w:rsid w:val="30187A2E"/>
    <w:rsid w:val="323A6B79"/>
    <w:rsid w:val="324F1C81"/>
    <w:rsid w:val="33111B89"/>
    <w:rsid w:val="33562ADE"/>
    <w:rsid w:val="33CC069E"/>
    <w:rsid w:val="33F52CFD"/>
    <w:rsid w:val="34786605"/>
    <w:rsid w:val="35ED19A9"/>
    <w:rsid w:val="367B609D"/>
    <w:rsid w:val="37454136"/>
    <w:rsid w:val="37A10F11"/>
    <w:rsid w:val="384055D4"/>
    <w:rsid w:val="39A05664"/>
    <w:rsid w:val="39A44DF7"/>
    <w:rsid w:val="39AE3CFF"/>
    <w:rsid w:val="3A1B4AA6"/>
    <w:rsid w:val="3B7E29F9"/>
    <w:rsid w:val="3C1C335B"/>
    <w:rsid w:val="3E0D6199"/>
    <w:rsid w:val="3F4113F9"/>
    <w:rsid w:val="401233AD"/>
    <w:rsid w:val="40A404FA"/>
    <w:rsid w:val="40D6119B"/>
    <w:rsid w:val="40EC1E89"/>
    <w:rsid w:val="40F87989"/>
    <w:rsid w:val="418C39F4"/>
    <w:rsid w:val="425060F2"/>
    <w:rsid w:val="43051873"/>
    <w:rsid w:val="43414752"/>
    <w:rsid w:val="44FA5C36"/>
    <w:rsid w:val="45534298"/>
    <w:rsid w:val="45847BA5"/>
    <w:rsid w:val="458C6596"/>
    <w:rsid w:val="460A070B"/>
    <w:rsid w:val="46410D56"/>
    <w:rsid w:val="469E203D"/>
    <w:rsid w:val="47091D3B"/>
    <w:rsid w:val="47BB223B"/>
    <w:rsid w:val="480C61B8"/>
    <w:rsid w:val="49E80350"/>
    <w:rsid w:val="4A270A9A"/>
    <w:rsid w:val="4A3967E6"/>
    <w:rsid w:val="4A476411"/>
    <w:rsid w:val="4A4D39E7"/>
    <w:rsid w:val="4B4103E8"/>
    <w:rsid w:val="4B4C600B"/>
    <w:rsid w:val="4BB43D8C"/>
    <w:rsid w:val="4DBA22C3"/>
    <w:rsid w:val="4DE20F75"/>
    <w:rsid w:val="52423785"/>
    <w:rsid w:val="56077DC5"/>
    <w:rsid w:val="5780471A"/>
    <w:rsid w:val="578745DD"/>
    <w:rsid w:val="57B34FD7"/>
    <w:rsid w:val="581918E7"/>
    <w:rsid w:val="586507F6"/>
    <w:rsid w:val="58C02395"/>
    <w:rsid w:val="5A862128"/>
    <w:rsid w:val="5B5E0630"/>
    <w:rsid w:val="5BD21948"/>
    <w:rsid w:val="5D6F6E7C"/>
    <w:rsid w:val="5D7563F9"/>
    <w:rsid w:val="5DDB1385"/>
    <w:rsid w:val="5EF942BA"/>
    <w:rsid w:val="5F047C1E"/>
    <w:rsid w:val="5F2502F1"/>
    <w:rsid w:val="5F453430"/>
    <w:rsid w:val="603D641A"/>
    <w:rsid w:val="606825F4"/>
    <w:rsid w:val="617A743E"/>
    <w:rsid w:val="619B040C"/>
    <w:rsid w:val="620627B4"/>
    <w:rsid w:val="62D3439E"/>
    <w:rsid w:val="62F31A91"/>
    <w:rsid w:val="635B7770"/>
    <w:rsid w:val="63C00196"/>
    <w:rsid w:val="63E52F4B"/>
    <w:rsid w:val="644B177B"/>
    <w:rsid w:val="64E9173A"/>
    <w:rsid w:val="65B81D41"/>
    <w:rsid w:val="66D01208"/>
    <w:rsid w:val="66F45EB8"/>
    <w:rsid w:val="676246DB"/>
    <w:rsid w:val="6815663A"/>
    <w:rsid w:val="68577B6F"/>
    <w:rsid w:val="68FF0E0B"/>
    <w:rsid w:val="697406AA"/>
    <w:rsid w:val="69782474"/>
    <w:rsid w:val="69ED1EBF"/>
    <w:rsid w:val="6B10641D"/>
    <w:rsid w:val="6B126E3A"/>
    <w:rsid w:val="6B97436A"/>
    <w:rsid w:val="6C11369E"/>
    <w:rsid w:val="6C333B5C"/>
    <w:rsid w:val="6DC17C96"/>
    <w:rsid w:val="6E7D4222"/>
    <w:rsid w:val="6F194F50"/>
    <w:rsid w:val="6FD0556E"/>
    <w:rsid w:val="712E00C6"/>
    <w:rsid w:val="71FEDFB2"/>
    <w:rsid w:val="73210D6E"/>
    <w:rsid w:val="73B91B46"/>
    <w:rsid w:val="74856C75"/>
    <w:rsid w:val="75503801"/>
    <w:rsid w:val="7576351C"/>
    <w:rsid w:val="759F69E9"/>
    <w:rsid w:val="75BC5076"/>
    <w:rsid w:val="761D0F14"/>
    <w:rsid w:val="770B0A6E"/>
    <w:rsid w:val="774A5E4C"/>
    <w:rsid w:val="78010FF8"/>
    <w:rsid w:val="78A10217"/>
    <w:rsid w:val="795A6BAA"/>
    <w:rsid w:val="79C07B41"/>
    <w:rsid w:val="79FC3614"/>
    <w:rsid w:val="7C425BE3"/>
    <w:rsid w:val="7C6E04F7"/>
    <w:rsid w:val="7CA123F2"/>
    <w:rsid w:val="7CD82ACB"/>
    <w:rsid w:val="7D5B4447"/>
    <w:rsid w:val="7DF454F9"/>
    <w:rsid w:val="7E9F5704"/>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49"/>
    <w:qFormat/>
    <w:uiPriority w:val="0"/>
    <w:pPr>
      <w:spacing w:before="340" w:after="330" w:line="360" w:lineRule="auto"/>
      <w:jc w:val="center"/>
      <w:outlineLvl w:val="0"/>
    </w:pPr>
    <w:rPr>
      <w:kern w:val="44"/>
      <w:sz w:val="32"/>
      <w:szCs w:val="36"/>
    </w:rPr>
  </w:style>
  <w:style w:type="paragraph" w:styleId="4">
    <w:name w:val="heading 2"/>
    <w:basedOn w:val="1"/>
    <w:next w:val="1"/>
    <w:link w:val="50"/>
    <w:qFormat/>
    <w:uiPriority w:val="0"/>
    <w:pPr>
      <w:adjustRightInd w:val="0"/>
      <w:jc w:val="center"/>
      <w:textAlignment w:val="baseline"/>
      <w:outlineLvl w:val="1"/>
    </w:pPr>
    <w:rPr>
      <w:kern w:val="0"/>
      <w:szCs w:val="20"/>
    </w:rPr>
  </w:style>
  <w:style w:type="paragraph" w:styleId="3">
    <w:name w:val="heading 3"/>
    <w:basedOn w:val="1"/>
    <w:next w:val="1"/>
    <w:link w:val="48"/>
    <w:qFormat/>
    <w:uiPriority w:val="0"/>
    <w:pPr>
      <w:spacing w:before="260" w:after="260"/>
      <w:outlineLvl w:val="2"/>
    </w:pPr>
    <w:rPr>
      <w:rFonts w:ascii="宋体" w:hAnsi="宋体"/>
      <w:szCs w:val="32"/>
    </w:rPr>
  </w:style>
  <w:style w:type="paragraph" w:styleId="5">
    <w:name w:val="heading 4"/>
    <w:basedOn w:val="1"/>
    <w:next w:val="1"/>
    <w:link w:val="4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spacing w:before="280" w:after="290" w:line="376" w:lineRule="auto"/>
      <w:outlineLvl w:val="4"/>
    </w:pPr>
    <w:rPr>
      <w:b/>
      <w:sz w:val="28"/>
      <w:szCs w:val="20"/>
    </w:rPr>
  </w:style>
  <w:style w:type="paragraph" w:styleId="9">
    <w:name w:val="heading 6"/>
    <w:basedOn w:val="1"/>
    <w:next w:val="7"/>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7"/>
    <w:qFormat/>
    <w:uiPriority w:val="0"/>
    <w:pPr>
      <w:keepNext/>
      <w:keepLines/>
      <w:spacing w:before="240" w:after="64" w:line="320" w:lineRule="auto"/>
      <w:outlineLvl w:val="6"/>
    </w:pPr>
    <w:rPr>
      <w:b/>
      <w:sz w:val="24"/>
      <w:szCs w:val="20"/>
    </w:rPr>
  </w:style>
  <w:style w:type="paragraph" w:styleId="11">
    <w:name w:val="heading 8"/>
    <w:basedOn w:val="1"/>
    <w:next w:val="7"/>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7"/>
    <w:qFormat/>
    <w:uiPriority w:val="0"/>
    <w:pPr>
      <w:keepNext/>
      <w:keepLines/>
      <w:spacing w:before="240" w:after="64" w:line="320" w:lineRule="auto"/>
      <w:outlineLvl w:val="8"/>
    </w:pPr>
    <w:rPr>
      <w:rFonts w:ascii="Arial" w:hAnsi="Arial" w:eastAsia="黑体"/>
      <w:szCs w:val="20"/>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51"/>
    <w:qFormat/>
    <w:uiPriority w:val="0"/>
    <w:pPr>
      <w:ind w:firstLine="420"/>
    </w:pPr>
    <w:rPr>
      <w:szCs w:val="20"/>
    </w:rPr>
  </w:style>
  <w:style w:type="paragraph" w:styleId="8">
    <w:name w:val="Body Text"/>
    <w:basedOn w:val="1"/>
    <w:next w:val="1"/>
    <w:qFormat/>
    <w:uiPriority w:val="0"/>
    <w:pPr>
      <w:spacing w:line="360" w:lineRule="auto"/>
    </w:pPr>
    <w:rPr>
      <w:b/>
      <w:bCs/>
      <w:sz w:val="24"/>
    </w:rPr>
  </w:style>
  <w:style w:type="paragraph" w:styleId="13">
    <w:name w:val="toc 7"/>
    <w:basedOn w:val="1"/>
    <w:next w:val="1"/>
    <w:semiHidden/>
    <w:qFormat/>
    <w:uiPriority w:val="0"/>
    <w:pPr>
      <w:ind w:left="1260"/>
      <w:jc w:val="left"/>
    </w:pPr>
    <w:rPr>
      <w:szCs w:val="21"/>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52"/>
    <w:semiHidden/>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qFormat/>
    <w:uiPriority w:val="0"/>
    <w:pPr>
      <w:spacing w:after="120"/>
    </w:pPr>
    <w:rPr>
      <w:sz w:val="16"/>
      <w:szCs w:val="16"/>
    </w:rPr>
  </w:style>
  <w:style w:type="paragraph" w:styleId="18">
    <w:name w:val="Body Text Indent"/>
    <w:basedOn w:val="1"/>
    <w:qFormat/>
    <w:uiPriority w:val="0"/>
    <w:pPr>
      <w:spacing w:line="360" w:lineRule="auto"/>
      <w:ind w:firstLine="420" w:firstLineChars="200"/>
    </w:pPr>
  </w:style>
  <w:style w:type="paragraph" w:styleId="19">
    <w:name w:val="toc 5"/>
    <w:basedOn w:val="1"/>
    <w:next w:val="1"/>
    <w:semiHidden/>
    <w:qFormat/>
    <w:uiPriority w:val="0"/>
    <w:pPr>
      <w:ind w:left="840"/>
      <w:jc w:val="left"/>
    </w:pPr>
    <w:rPr>
      <w:szCs w:val="21"/>
    </w:rPr>
  </w:style>
  <w:style w:type="paragraph" w:styleId="20">
    <w:name w:val="toc 3"/>
    <w:basedOn w:val="1"/>
    <w:next w:val="1"/>
    <w:semiHidden/>
    <w:qFormat/>
    <w:uiPriority w:val="0"/>
    <w:pPr>
      <w:ind w:left="420"/>
      <w:jc w:val="left"/>
    </w:pPr>
    <w:rPr>
      <w:i/>
      <w:iCs/>
    </w:rPr>
  </w:style>
  <w:style w:type="paragraph" w:styleId="21">
    <w:name w:val="Plain Text"/>
    <w:basedOn w:val="1"/>
    <w:link w:val="79"/>
    <w:qFormat/>
    <w:uiPriority w:val="0"/>
    <w:rPr>
      <w:rFonts w:ascii="宋体" w:hAnsi="Courier New"/>
      <w:szCs w:val="20"/>
    </w:rPr>
  </w:style>
  <w:style w:type="paragraph" w:styleId="22">
    <w:name w:val="toc 8"/>
    <w:basedOn w:val="1"/>
    <w:next w:val="1"/>
    <w:semiHidden/>
    <w:qFormat/>
    <w:uiPriority w:val="0"/>
    <w:pPr>
      <w:ind w:left="1470"/>
      <w:jc w:val="left"/>
    </w:pPr>
    <w:rPr>
      <w:szCs w:val="21"/>
    </w:rPr>
  </w:style>
  <w:style w:type="paragraph" w:styleId="23">
    <w:name w:val="Date"/>
    <w:basedOn w:val="1"/>
    <w:next w:val="1"/>
    <w:qFormat/>
    <w:uiPriority w:val="0"/>
    <w:rPr>
      <w:rFonts w:ascii="宋体" w:hAnsi="Courier New"/>
      <w:sz w:val="32"/>
      <w:szCs w:val="20"/>
    </w:rPr>
  </w:style>
  <w:style w:type="paragraph" w:styleId="24">
    <w:name w:val="Body Text Indent 2"/>
    <w:basedOn w:val="1"/>
    <w:qFormat/>
    <w:uiPriority w:val="0"/>
    <w:pPr>
      <w:spacing w:beforeLines="50" w:afterLines="50" w:line="120" w:lineRule="auto"/>
      <w:ind w:firstLine="840" w:firstLineChars="400"/>
      <w:jc w:val="left"/>
    </w:pPr>
    <w:rPr>
      <w:rFonts w:ascii="宋体" w:hAnsi="宋体"/>
    </w:r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pPr>
      <w:spacing w:before="120" w:after="120"/>
      <w:jc w:val="left"/>
    </w:pPr>
    <w:rPr>
      <w:b/>
      <w:bCs/>
      <w:caps/>
    </w:rPr>
  </w:style>
  <w:style w:type="paragraph" w:styleId="29">
    <w:name w:val="toc 4"/>
    <w:basedOn w:val="1"/>
    <w:next w:val="1"/>
    <w:semiHidden/>
    <w:qFormat/>
    <w:uiPriority w:val="0"/>
    <w:pPr>
      <w:ind w:left="630"/>
      <w:jc w:val="left"/>
    </w:pPr>
    <w:rPr>
      <w:szCs w:val="21"/>
    </w:rPr>
  </w:style>
  <w:style w:type="paragraph" w:styleId="30">
    <w:name w:val="toc 6"/>
    <w:basedOn w:val="1"/>
    <w:next w:val="1"/>
    <w:semiHidden/>
    <w:qFormat/>
    <w:uiPriority w:val="0"/>
    <w:pPr>
      <w:ind w:left="1050"/>
      <w:jc w:val="left"/>
    </w:pPr>
    <w:rPr>
      <w:szCs w:val="21"/>
    </w:rPr>
  </w:style>
  <w:style w:type="paragraph" w:styleId="31">
    <w:name w:val="Body Text Indent 3"/>
    <w:basedOn w:val="1"/>
    <w:qFormat/>
    <w:uiPriority w:val="0"/>
    <w:pPr>
      <w:spacing w:line="360" w:lineRule="auto"/>
      <w:ind w:firstLine="482" w:firstLineChars="200"/>
    </w:pPr>
    <w:rPr>
      <w:rFonts w:ascii="宋体"/>
      <w:b/>
      <w:bCs/>
      <w:sz w:val="24"/>
    </w:rPr>
  </w:style>
  <w:style w:type="paragraph" w:styleId="32">
    <w:name w:val="toc 2"/>
    <w:basedOn w:val="1"/>
    <w:next w:val="1"/>
    <w:semiHidden/>
    <w:qFormat/>
    <w:uiPriority w:val="0"/>
    <w:pPr>
      <w:tabs>
        <w:tab w:val="right" w:leader="dot" w:pos="8296"/>
      </w:tabs>
      <w:ind w:left="210"/>
      <w:jc w:val="left"/>
    </w:pPr>
    <w:rPr>
      <w:smallCaps/>
    </w:rPr>
  </w:style>
  <w:style w:type="paragraph" w:styleId="33">
    <w:name w:val="toc 9"/>
    <w:basedOn w:val="1"/>
    <w:next w:val="1"/>
    <w:semiHidden/>
    <w:qFormat/>
    <w:uiPriority w:val="0"/>
    <w:pPr>
      <w:ind w:left="1680"/>
      <w:jc w:val="left"/>
    </w:pPr>
    <w:rPr>
      <w:szCs w:val="21"/>
    </w:rPr>
  </w:style>
  <w:style w:type="paragraph" w:styleId="34">
    <w:name w:val="Body Text 2"/>
    <w:basedOn w:val="1"/>
    <w:qFormat/>
    <w:uiPriority w:val="0"/>
    <w:pPr>
      <w:spacing w:line="360" w:lineRule="auto"/>
    </w:pPr>
    <w:rPr>
      <w:sz w:val="24"/>
    </w:r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36">
    <w:name w:val="Normal (Web)"/>
    <w:basedOn w:val="1"/>
    <w:qFormat/>
    <w:uiPriority w:val="0"/>
    <w:rPr>
      <w:sz w:val="24"/>
    </w:rPr>
  </w:style>
  <w:style w:type="paragraph" w:styleId="37">
    <w:name w:val="Title"/>
    <w:basedOn w:val="1"/>
    <w:qFormat/>
    <w:uiPriority w:val="0"/>
    <w:pPr>
      <w:spacing w:before="240" w:after="60"/>
      <w:jc w:val="center"/>
      <w:outlineLvl w:val="0"/>
    </w:pPr>
    <w:rPr>
      <w:rFonts w:ascii="Arial" w:hAnsi="Arial" w:eastAsia="隶书" w:cs="Arial"/>
      <w:b/>
      <w:bCs/>
      <w:sz w:val="32"/>
      <w:szCs w:val="32"/>
    </w:rPr>
  </w:style>
  <w:style w:type="paragraph" w:styleId="38">
    <w:name w:val="annotation subject"/>
    <w:basedOn w:val="16"/>
    <w:next w:val="16"/>
    <w:semiHidden/>
    <w:qFormat/>
    <w:uiPriority w:val="0"/>
    <w:pPr>
      <w:autoSpaceDE/>
      <w:autoSpaceDN/>
      <w:adjustRightInd/>
      <w:textAlignment w:val="auto"/>
    </w:pPr>
    <w:rPr>
      <w:rFonts w:ascii="Times New Roman"/>
      <w:b/>
      <w:bCs/>
      <w:kern w:val="2"/>
      <w:sz w:val="21"/>
      <w:szCs w:val="24"/>
    </w:rPr>
  </w:style>
  <w:style w:type="paragraph" w:styleId="39">
    <w:name w:val="Body Text First Indent 2"/>
    <w:basedOn w:val="18"/>
    <w:unhideWhenUsed/>
    <w:qFormat/>
    <w:uiPriority w:val="99"/>
    <w:pPr>
      <w:spacing w:after="120"/>
      <w:ind w:left="420" w:leftChars="200"/>
    </w:pPr>
    <w:rPr>
      <w:rFonts w:ascii="Calibri" w:hAnsi="Calibri"/>
      <w:szCs w:val="22"/>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basedOn w:val="42"/>
    <w:qFormat/>
    <w:uiPriority w:val="0"/>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unhideWhenUsed/>
    <w:qFormat/>
    <w:uiPriority w:val="0"/>
    <w:rPr>
      <w:sz w:val="21"/>
      <w:szCs w:val="21"/>
    </w:rPr>
  </w:style>
  <w:style w:type="character" w:customStyle="1" w:styleId="47">
    <w:name w:val="标题 4 字符"/>
    <w:link w:val="5"/>
    <w:qFormat/>
    <w:uiPriority w:val="0"/>
    <w:rPr>
      <w:rFonts w:ascii="Arial" w:hAnsi="Arial" w:eastAsia="黑体"/>
      <w:b/>
      <w:bCs/>
      <w:kern w:val="2"/>
      <w:sz w:val="28"/>
      <w:szCs w:val="28"/>
      <w:lang w:val="en-US" w:eastAsia="zh-CN" w:bidi="ar-SA"/>
    </w:rPr>
  </w:style>
  <w:style w:type="character" w:customStyle="1" w:styleId="48">
    <w:name w:val="标题 3 字符"/>
    <w:link w:val="3"/>
    <w:qFormat/>
    <w:uiPriority w:val="0"/>
    <w:rPr>
      <w:rFonts w:ascii="宋体" w:hAnsi="宋体" w:eastAsia="宋体"/>
      <w:b/>
      <w:bCs/>
      <w:kern w:val="2"/>
      <w:sz w:val="28"/>
      <w:szCs w:val="32"/>
      <w:lang w:val="en-US" w:eastAsia="zh-CN" w:bidi="ar-SA"/>
    </w:rPr>
  </w:style>
  <w:style w:type="character" w:customStyle="1" w:styleId="49">
    <w:name w:val="标题 1 字符"/>
    <w:link w:val="2"/>
    <w:qFormat/>
    <w:uiPriority w:val="0"/>
    <w:rPr>
      <w:rFonts w:ascii="宋体" w:hAnsi="宋体" w:eastAsia="宋体"/>
      <w:b/>
      <w:bCs/>
      <w:kern w:val="44"/>
      <w:sz w:val="32"/>
      <w:szCs w:val="36"/>
      <w:lang w:val="en-US" w:eastAsia="zh-CN" w:bidi="ar-SA"/>
    </w:rPr>
  </w:style>
  <w:style w:type="character" w:customStyle="1" w:styleId="50">
    <w:name w:val="标题 2 字符"/>
    <w:link w:val="4"/>
    <w:qFormat/>
    <w:uiPriority w:val="0"/>
    <w:rPr>
      <w:rFonts w:ascii="宋体" w:hAnsi="宋体" w:eastAsia="宋体"/>
      <w:b/>
      <w:sz w:val="28"/>
      <w:lang w:val="en-US" w:eastAsia="zh-CN" w:bidi="ar-SA"/>
    </w:rPr>
  </w:style>
  <w:style w:type="character" w:customStyle="1" w:styleId="51">
    <w:name w:val="正文缩进 字符"/>
    <w:link w:val="7"/>
    <w:qFormat/>
    <w:uiPriority w:val="0"/>
    <w:rPr>
      <w:rFonts w:eastAsia="宋体"/>
      <w:kern w:val="2"/>
      <w:sz w:val="21"/>
      <w:lang w:val="en-US" w:eastAsia="zh-CN" w:bidi="ar-SA"/>
    </w:rPr>
  </w:style>
  <w:style w:type="character" w:customStyle="1" w:styleId="52">
    <w:name w:val="批注文字 字符"/>
    <w:link w:val="16"/>
    <w:semiHidden/>
    <w:qFormat/>
    <w:uiPriority w:val="0"/>
    <w:rPr>
      <w:rFonts w:ascii="宋体" w:eastAsia="宋体"/>
      <w:sz w:val="34"/>
      <w:lang w:val="en-US" w:eastAsia="zh-CN" w:bidi="ar-SA"/>
    </w:rPr>
  </w:style>
  <w:style w:type="character" w:customStyle="1" w:styleId="53">
    <w:name w:val="页眉 字符"/>
    <w:link w:val="27"/>
    <w:qFormat/>
    <w:uiPriority w:val="0"/>
    <w:rPr>
      <w:rFonts w:eastAsia="宋体"/>
      <w:kern w:val="2"/>
      <w:sz w:val="18"/>
      <w:szCs w:val="18"/>
      <w:lang w:val="en-US" w:eastAsia="zh-CN" w:bidi="ar-SA"/>
    </w:rPr>
  </w:style>
  <w:style w:type="character" w:customStyle="1" w:styleId="54">
    <w:name w:val="标题 3 Char"/>
    <w:qFormat/>
    <w:uiPriority w:val="0"/>
    <w:rPr>
      <w:rFonts w:ascii="黑体" w:eastAsia="黑体"/>
      <w:bCs/>
      <w:sz w:val="30"/>
    </w:rPr>
  </w:style>
  <w:style w:type="paragraph" w:customStyle="1" w:styleId="5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Char Char Char Char Char Char Char"/>
    <w:basedOn w:val="1"/>
    <w:qFormat/>
    <w:uiPriority w:val="0"/>
    <w:pPr>
      <w:widowControl/>
      <w:spacing w:after="160" w:line="240" w:lineRule="exact"/>
      <w:jc w:val="left"/>
    </w:pPr>
  </w:style>
  <w:style w:type="paragraph" w:customStyle="1" w:styleId="5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9">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0">
    <w:name w:val="List Paragraph"/>
    <w:basedOn w:val="1"/>
    <w:qFormat/>
    <w:uiPriority w:val="34"/>
    <w:pPr>
      <w:ind w:firstLine="420" w:firstLineChars="200"/>
    </w:pPr>
  </w:style>
  <w:style w:type="paragraph" w:customStyle="1" w:styleId="61">
    <w:name w:val="自定义正文"/>
    <w:basedOn w:val="1"/>
    <w:qFormat/>
    <w:uiPriority w:val="0"/>
    <w:pPr>
      <w:spacing w:afterLines="50"/>
      <w:ind w:left="600" w:leftChars="600"/>
    </w:pPr>
  </w:style>
  <w:style w:type="paragraph" w:customStyle="1" w:styleId="62">
    <w:name w:val="_Style 51"/>
    <w:basedOn w:val="1"/>
    <w:qFormat/>
    <w:uiPriority w:val="0"/>
    <w:pPr>
      <w:widowControl/>
      <w:spacing w:after="160" w:line="240" w:lineRule="exact"/>
      <w:jc w:val="left"/>
    </w:pPr>
  </w:style>
  <w:style w:type="paragraph" w:customStyle="1" w:styleId="63">
    <w:name w:val="Char Char"/>
    <w:basedOn w:val="1"/>
    <w:qFormat/>
    <w:uiPriority w:val="0"/>
    <w:rPr>
      <w:rFonts w:ascii="Tahoma" w:hAnsi="Tahoma"/>
      <w:sz w:val="24"/>
      <w:szCs w:val="20"/>
    </w:rPr>
  </w:style>
  <w:style w:type="paragraph" w:customStyle="1" w:styleId="6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5">
    <w:name w:val="样式41"/>
    <w:basedOn w:val="1"/>
    <w:qFormat/>
    <w:uiPriority w:val="0"/>
    <w:pPr>
      <w:numPr>
        <w:ilvl w:val="0"/>
        <w:numId w:val="2"/>
      </w:numPr>
      <w:tabs>
        <w:tab w:val="left" w:pos="945"/>
        <w:tab w:val="clear" w:pos="2040"/>
      </w:tabs>
      <w:spacing w:line="360" w:lineRule="auto"/>
    </w:pPr>
    <w:rPr>
      <w:b/>
      <w:color w:val="000000"/>
      <w:sz w:val="24"/>
      <w:szCs w:val="20"/>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Char Char Char Char Char"/>
    <w:basedOn w:val="1"/>
    <w:qFormat/>
    <w:uiPriority w:val="0"/>
    <w:rPr>
      <w:rFonts w:ascii="Tahoma" w:hAnsi="Tahoma"/>
      <w:sz w:val="24"/>
      <w:szCs w:val="20"/>
    </w:rPr>
  </w:style>
  <w:style w:type="paragraph" w:customStyle="1" w:styleId="6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 Char Char Char1"/>
    <w:basedOn w:val="1"/>
    <w:qFormat/>
    <w:uiPriority w:val="0"/>
    <w:pPr>
      <w:widowControl/>
      <w:spacing w:after="160" w:line="240" w:lineRule="exact"/>
      <w:jc w:val="left"/>
    </w:pPr>
  </w:style>
  <w:style w:type="paragraph" w:customStyle="1" w:styleId="71">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2">
    <w:name w:val="Table Paragraph"/>
    <w:qFormat/>
    <w:uiPriority w:val="1"/>
    <w:pPr>
      <w:framePr w:wrap="around" w:vAnchor="margin" w:hAnchor="text" w:y="1"/>
      <w:widowControl w:val="0"/>
    </w:pPr>
    <w:rPr>
      <w:rFonts w:ascii="宋体" w:hAnsi="宋体" w:eastAsia="宋体" w:cs="宋体"/>
      <w:color w:val="000000"/>
      <w:sz w:val="24"/>
      <w:szCs w:val="24"/>
      <w:lang w:val="en-US" w:eastAsia="zh-CN" w:bidi="ar-SA"/>
    </w:rPr>
  </w:style>
  <w:style w:type="character" w:customStyle="1" w:styleId="73">
    <w:name w:val="font11"/>
    <w:basedOn w:val="42"/>
    <w:qFormat/>
    <w:uiPriority w:val="0"/>
    <w:rPr>
      <w:rFonts w:hint="eastAsia" w:ascii="宋体" w:hAnsi="宋体" w:eastAsia="宋体" w:cs="宋体"/>
      <w:color w:val="000000"/>
      <w:sz w:val="20"/>
      <w:szCs w:val="20"/>
      <w:u w:val="none"/>
    </w:rPr>
  </w:style>
  <w:style w:type="character" w:customStyle="1" w:styleId="74">
    <w:name w:val="font41"/>
    <w:basedOn w:val="42"/>
    <w:qFormat/>
    <w:uiPriority w:val="0"/>
    <w:rPr>
      <w:rFonts w:hint="eastAsia" w:ascii="宋体" w:hAnsi="宋体" w:eastAsia="宋体" w:cs="宋体"/>
      <w:color w:val="000000"/>
      <w:sz w:val="20"/>
      <w:szCs w:val="20"/>
      <w:u w:val="none"/>
    </w:rPr>
  </w:style>
  <w:style w:type="character" w:customStyle="1" w:styleId="75">
    <w:name w:val="font21"/>
    <w:basedOn w:val="42"/>
    <w:qFormat/>
    <w:uiPriority w:val="0"/>
    <w:rPr>
      <w:rFonts w:hint="eastAsia" w:ascii="宋体" w:hAnsi="宋体" w:eastAsia="宋体" w:cs="宋体"/>
      <w:color w:val="000000"/>
      <w:sz w:val="20"/>
      <w:szCs w:val="20"/>
      <w:u w:val="none"/>
    </w:rPr>
  </w:style>
  <w:style w:type="character" w:customStyle="1" w:styleId="76">
    <w:name w:val="font31"/>
    <w:basedOn w:val="42"/>
    <w:qFormat/>
    <w:uiPriority w:val="0"/>
    <w:rPr>
      <w:rFonts w:hint="eastAsia" w:ascii="宋体" w:hAnsi="宋体" w:eastAsia="宋体" w:cs="宋体"/>
      <w:color w:val="000000"/>
      <w:sz w:val="20"/>
      <w:szCs w:val="20"/>
      <w:u w:val="none"/>
      <w:vertAlign w:val="superscript"/>
    </w:rPr>
  </w:style>
  <w:style w:type="character" w:customStyle="1" w:styleId="77">
    <w:name w:val="font61"/>
    <w:basedOn w:val="42"/>
    <w:qFormat/>
    <w:uiPriority w:val="0"/>
    <w:rPr>
      <w:rFonts w:hint="eastAsia" w:ascii="宋体" w:hAnsi="宋体" w:eastAsia="宋体" w:cs="宋体"/>
      <w:color w:val="000000"/>
      <w:sz w:val="20"/>
      <w:szCs w:val="20"/>
      <w:u w:val="none"/>
    </w:rPr>
  </w:style>
  <w:style w:type="paragraph" w:customStyle="1" w:styleId="7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9">
    <w:name w:val="纯文本 字符"/>
    <w:link w:val="21"/>
    <w:qFormat/>
    <w:uiPriority w:val="0"/>
    <w:rPr>
      <w:rFonts w:ascii="宋体" w:hAnsi="Courier New"/>
      <w:kern w:val="2"/>
      <w:sz w:val="21"/>
    </w:rPr>
  </w:style>
  <w:style w:type="paragraph" w:customStyle="1" w:styleId="8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8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深圳市清华斯维尔软件科技有限公司</Company>
  <Pages>20</Pages>
  <Words>10664</Words>
  <Characters>10872</Characters>
  <Lines>87</Lines>
  <Paragraphs>24</Paragraphs>
  <TotalTime>39</TotalTime>
  <ScaleCrop>false</ScaleCrop>
  <LinksUpToDate>false</LinksUpToDate>
  <CharactersWithSpaces>11490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2015-05-11T09:29:00Z</dcterms:created>
  <dc:creator>thsware</dc:creator>
  <cp:lastModifiedBy>砖</cp:lastModifiedBy>
  <cp:lastPrinted>2023-02-17T07:13:00Z</cp:lastPrinted>
  <dcterms:modified xsi:type="dcterms:W3CDTF">2024-11-12T07:24:22Z</dcterms:modified>
  <dc:title>招  标　文　件</dc:title>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15019F5DCA894773B26BD55C3D03F2E6</vt:lpwstr>
  </property>
</Properties>
</file>